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3A" w:rsidRPr="00CD4C3A" w:rsidRDefault="00CD4C3A" w:rsidP="00CD4C3A">
      <w:pPr>
        <w:rPr>
          <w:rFonts w:ascii="黑体" w:eastAsia="黑体" w:hAnsi="黑体" w:cs="方正仿宋简体"/>
          <w:sz w:val="32"/>
          <w:szCs w:val="32"/>
        </w:rPr>
      </w:pPr>
      <w:r w:rsidRPr="00CD4C3A">
        <w:rPr>
          <w:rFonts w:ascii="黑体" w:eastAsia="黑体" w:hAnsi="黑体" w:cs="方正仿宋简体"/>
          <w:sz w:val="32"/>
          <w:szCs w:val="32"/>
        </w:rPr>
        <w:t>附件</w:t>
      </w:r>
    </w:p>
    <w:p w:rsidR="00CD4C3A" w:rsidRPr="00CD4C3A" w:rsidRDefault="00CD4C3A" w:rsidP="00CD4C3A">
      <w:pPr>
        <w:jc w:val="center"/>
        <w:rPr>
          <w:rFonts w:ascii="方正小标宋简体" w:eastAsia="方正小标宋简体" w:hAnsi="等线" w:cs="Times New Roman"/>
          <w:bCs/>
          <w:sz w:val="36"/>
          <w:szCs w:val="36"/>
        </w:rPr>
      </w:pPr>
      <w:r w:rsidRPr="00CD4C3A">
        <w:rPr>
          <w:rFonts w:ascii="方正小标宋简体" w:eastAsia="方正小标宋简体" w:hAnsi="等线" w:cs="Times New Roman" w:hint="eastAsia"/>
          <w:bCs/>
          <w:sz w:val="36"/>
          <w:szCs w:val="36"/>
        </w:rPr>
        <w:t>团体标准目录</w:t>
      </w:r>
    </w:p>
    <w:tbl>
      <w:tblPr>
        <w:tblStyle w:val="3"/>
        <w:tblW w:w="10207" w:type="dxa"/>
        <w:jc w:val="center"/>
        <w:tblLook w:val="04A0" w:firstRow="1" w:lastRow="0" w:firstColumn="1" w:lastColumn="0" w:noHBand="0" w:noVBand="1"/>
      </w:tblPr>
      <w:tblGrid>
        <w:gridCol w:w="795"/>
        <w:gridCol w:w="2991"/>
        <w:gridCol w:w="6421"/>
      </w:tblGrid>
      <w:tr w:rsidR="00CD4C3A" w:rsidRPr="00CD4C3A" w:rsidTr="00814909">
        <w:trPr>
          <w:trHeight w:val="280"/>
          <w:jc w:val="center"/>
        </w:trPr>
        <w:tc>
          <w:tcPr>
            <w:tcW w:w="795" w:type="dxa"/>
            <w:noWrap/>
            <w:hideMark/>
          </w:tcPr>
          <w:p w:rsidR="00CD4C3A" w:rsidRPr="00CD4C3A" w:rsidRDefault="00CD4C3A" w:rsidP="00CD4C3A">
            <w:pPr>
              <w:rPr>
                <w:rFonts w:ascii="方正仿宋简体" w:eastAsia="方正仿宋简体"/>
                <w:b/>
                <w:bCs/>
                <w:sz w:val="24"/>
                <w:szCs w:val="24"/>
              </w:rPr>
            </w:pPr>
            <w:r w:rsidRPr="00CD4C3A">
              <w:rPr>
                <w:rFonts w:ascii="方正仿宋简体" w:eastAsia="方正仿宋简体" w:hint="eastAsia"/>
                <w:b/>
                <w:bCs/>
                <w:sz w:val="24"/>
                <w:szCs w:val="24"/>
              </w:rPr>
              <w:t>序号</w:t>
            </w:r>
          </w:p>
        </w:tc>
        <w:tc>
          <w:tcPr>
            <w:tcW w:w="2991" w:type="dxa"/>
            <w:noWrap/>
            <w:hideMark/>
          </w:tcPr>
          <w:p w:rsidR="00CD4C3A" w:rsidRPr="00CD4C3A" w:rsidRDefault="00CD4C3A" w:rsidP="00CD4C3A">
            <w:pPr>
              <w:ind w:firstLineChars="200" w:firstLine="482"/>
              <w:jc w:val="center"/>
              <w:rPr>
                <w:rFonts w:ascii="方正仿宋简体" w:eastAsia="方正仿宋简体"/>
                <w:b/>
                <w:bCs/>
                <w:sz w:val="24"/>
                <w:szCs w:val="24"/>
              </w:rPr>
            </w:pPr>
            <w:r w:rsidRPr="00CD4C3A">
              <w:rPr>
                <w:rFonts w:ascii="方正仿宋简体" w:eastAsia="方正仿宋简体" w:hint="eastAsia"/>
                <w:b/>
                <w:bCs/>
                <w:sz w:val="24"/>
                <w:szCs w:val="24"/>
              </w:rPr>
              <w:t>团体标准编号</w:t>
            </w:r>
          </w:p>
        </w:tc>
        <w:tc>
          <w:tcPr>
            <w:tcW w:w="6421" w:type="dxa"/>
            <w:hideMark/>
          </w:tcPr>
          <w:p w:rsidR="00CD4C3A" w:rsidRPr="00CD4C3A" w:rsidRDefault="00CD4C3A" w:rsidP="00CD4C3A">
            <w:pPr>
              <w:ind w:firstLineChars="100" w:firstLine="241"/>
              <w:jc w:val="center"/>
              <w:rPr>
                <w:rFonts w:ascii="方正仿宋简体" w:eastAsia="方正仿宋简体"/>
                <w:b/>
                <w:bCs/>
                <w:sz w:val="24"/>
                <w:szCs w:val="24"/>
              </w:rPr>
            </w:pPr>
            <w:r w:rsidRPr="00CD4C3A">
              <w:rPr>
                <w:rFonts w:ascii="方正仿宋简体" w:eastAsia="方正仿宋简体" w:hint="eastAsia"/>
                <w:b/>
                <w:bCs/>
                <w:sz w:val="24"/>
                <w:szCs w:val="24"/>
              </w:rPr>
              <w:t>标准名称</w:t>
            </w:r>
          </w:p>
        </w:tc>
      </w:tr>
      <w:tr w:rsidR="00CD4C3A" w:rsidRPr="00CD4C3A" w:rsidTr="00814909">
        <w:trPr>
          <w:trHeight w:val="560"/>
          <w:jc w:val="center"/>
        </w:trPr>
        <w:tc>
          <w:tcPr>
            <w:tcW w:w="795" w:type="dxa"/>
            <w:noWrap/>
            <w:vAlign w:val="center"/>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 xml:space="preserve">  1</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sz w:val="24"/>
                <w:szCs w:val="24"/>
              </w:rPr>
              <w:t>T/CPASE M001-2019</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电梯应急处置平台技术规范</w:t>
            </w:r>
          </w:p>
        </w:tc>
      </w:tr>
      <w:tr w:rsidR="00CD4C3A" w:rsidRPr="00CD4C3A" w:rsidTr="00814909">
        <w:trPr>
          <w:trHeight w:val="56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2</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CPASE MT002-2016</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自动扶梯和自动人行道超速及非操纵逆转保护装置动作的外接变频驱动试验方法</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3</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CPASE M003-2017</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电梯维护保养质量规范</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4</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T/00 CPASE PT 001-2018</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承压设备系统安全管理评价</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5</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T/CPASE MG 005-2020</w:t>
            </w:r>
          </w:p>
        </w:tc>
        <w:tc>
          <w:tcPr>
            <w:tcW w:w="6421" w:type="dxa"/>
            <w:noWrap/>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带钢结构一体化积木式电梯通用技术条件</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6</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T/CPASE MT 006-2019</w:t>
            </w:r>
          </w:p>
        </w:tc>
        <w:tc>
          <w:tcPr>
            <w:tcW w:w="6421" w:type="dxa"/>
            <w:noWrap/>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电梯平衡系数钢丝绳组拉力检测法</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7</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T/CPASE MG 007-2019</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电梯物联网采集信息编码与数据格式</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8</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T/CPASE GT 008—2019</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特种设备事故隐患分类分级</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9</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T/CPASE PT 009-2020</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锅炉大气污染物测试导则</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10</w:t>
            </w:r>
          </w:p>
        </w:tc>
        <w:tc>
          <w:tcPr>
            <w:tcW w:w="2991" w:type="dxa"/>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T/CPASE PT 010-2020</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液化天然气接收站基于风险的检验导则</w:t>
            </w:r>
          </w:p>
        </w:tc>
      </w:tr>
      <w:tr w:rsidR="00CD4C3A" w:rsidRPr="00CD4C3A" w:rsidTr="00814909">
        <w:trPr>
          <w:trHeight w:val="280"/>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11</w:t>
            </w:r>
          </w:p>
        </w:tc>
        <w:tc>
          <w:tcPr>
            <w:tcW w:w="2991" w:type="dxa"/>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T/CPASE GT 011-2020</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特种设备风险管控指南</w:t>
            </w:r>
          </w:p>
        </w:tc>
      </w:tr>
      <w:tr w:rsidR="00CD4C3A" w:rsidRPr="00CD4C3A" w:rsidTr="00814909">
        <w:trPr>
          <w:trHeight w:val="315"/>
          <w:jc w:val="center"/>
        </w:trPr>
        <w:tc>
          <w:tcPr>
            <w:tcW w:w="795" w:type="dxa"/>
            <w:noWrap/>
            <w:vAlign w:val="center"/>
            <w:hideMark/>
          </w:tcPr>
          <w:p w:rsidR="00CD4C3A" w:rsidRPr="00CD4C3A" w:rsidRDefault="00CD4C3A" w:rsidP="00CD4C3A">
            <w:pPr>
              <w:ind w:firstLineChars="100" w:firstLine="240"/>
              <w:rPr>
                <w:rFonts w:ascii="方正仿宋简体" w:eastAsia="方正仿宋简体"/>
                <w:sz w:val="24"/>
                <w:szCs w:val="24"/>
              </w:rPr>
            </w:pPr>
            <w:r w:rsidRPr="00CD4C3A">
              <w:rPr>
                <w:rFonts w:ascii="方正仿宋简体" w:eastAsia="方正仿宋简体" w:hint="eastAsia"/>
                <w:sz w:val="24"/>
                <w:szCs w:val="24"/>
              </w:rPr>
              <w:t>12</w:t>
            </w:r>
          </w:p>
        </w:tc>
        <w:tc>
          <w:tcPr>
            <w:tcW w:w="2991" w:type="dxa"/>
            <w:noWrap/>
            <w:vAlign w:val="center"/>
            <w:hideMark/>
          </w:tcPr>
          <w:p w:rsidR="00CD4C3A" w:rsidRPr="00CD4C3A" w:rsidRDefault="00CD4C3A" w:rsidP="00CD4C3A">
            <w:pPr>
              <w:jc w:val="center"/>
              <w:rPr>
                <w:rFonts w:ascii="方正仿宋简体" w:eastAsia="方正仿宋简体"/>
                <w:sz w:val="24"/>
                <w:szCs w:val="24"/>
              </w:rPr>
            </w:pPr>
            <w:r w:rsidRPr="00CD4C3A">
              <w:rPr>
                <w:rFonts w:ascii="方正仿宋简体" w:eastAsia="方正仿宋简体" w:hint="eastAsia"/>
                <w:sz w:val="24"/>
                <w:szCs w:val="24"/>
              </w:rPr>
              <w:t>T/CPASE MT 012-2021</w:t>
            </w:r>
          </w:p>
        </w:tc>
        <w:tc>
          <w:tcPr>
            <w:tcW w:w="6421" w:type="dxa"/>
            <w:hideMark/>
          </w:tcPr>
          <w:p w:rsidR="00CD4C3A" w:rsidRPr="00CD4C3A" w:rsidRDefault="00CD4C3A" w:rsidP="00CD4C3A">
            <w:pPr>
              <w:rPr>
                <w:rFonts w:ascii="方正仿宋简体" w:eastAsia="方正仿宋简体"/>
                <w:sz w:val="24"/>
                <w:szCs w:val="24"/>
              </w:rPr>
            </w:pPr>
            <w:r w:rsidRPr="00CD4C3A">
              <w:rPr>
                <w:rFonts w:ascii="方正仿宋简体" w:eastAsia="方正仿宋简体" w:hint="eastAsia"/>
                <w:sz w:val="24"/>
                <w:szCs w:val="24"/>
              </w:rPr>
              <w:t>桥门式起重机金属结构裂纹损伤压电阻抗监测方法</w:t>
            </w:r>
          </w:p>
        </w:tc>
      </w:tr>
    </w:tbl>
    <w:p w:rsidR="001978C4" w:rsidRPr="00CD4C3A" w:rsidRDefault="001978C4">
      <w:bookmarkStart w:id="0" w:name="_GoBack"/>
      <w:bookmarkEnd w:id="0"/>
    </w:p>
    <w:sectPr w:rsidR="001978C4" w:rsidRPr="00CD4C3A" w:rsidSect="00D6624A">
      <w:pgSz w:w="11906" w:h="16838"/>
      <w:pgMar w:top="3119" w:right="1644" w:bottom="1418" w:left="164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3A"/>
    <w:rsid w:val="001978C4"/>
    <w:rsid w:val="00CD4C3A"/>
    <w:rsid w:val="00D6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网格型3"/>
    <w:basedOn w:val="a1"/>
    <w:next w:val="a3"/>
    <w:uiPriority w:val="39"/>
    <w:rsid w:val="00CD4C3A"/>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D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网格型3"/>
    <w:basedOn w:val="a1"/>
    <w:next w:val="a3"/>
    <w:uiPriority w:val="39"/>
    <w:rsid w:val="00CD4C3A"/>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CD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2021-10-22T03:15:00Z</dcterms:created>
  <dcterms:modified xsi:type="dcterms:W3CDTF">2021-10-22T03:15:00Z</dcterms:modified>
</cp:coreProperties>
</file>