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FD" w:rsidRPr="00F225FD" w:rsidRDefault="00F225FD" w:rsidP="00F225FD">
      <w:pPr>
        <w:spacing w:line="600" w:lineRule="exact"/>
        <w:rPr>
          <w:rFonts w:ascii="黑体" w:eastAsia="黑体" w:hAnsi="黑体" w:cs="宋体"/>
          <w:sz w:val="32"/>
          <w:szCs w:val="32"/>
        </w:rPr>
      </w:pPr>
      <w:r w:rsidRPr="00F225FD">
        <w:rPr>
          <w:rFonts w:ascii="黑体" w:eastAsia="黑体" w:hAnsi="黑体" w:cs="宋体" w:hint="eastAsia"/>
          <w:sz w:val="32"/>
          <w:szCs w:val="32"/>
        </w:rPr>
        <w:t>附件2</w:t>
      </w:r>
    </w:p>
    <w:p w:rsidR="00F225FD" w:rsidRPr="00F225FD" w:rsidRDefault="00F225FD" w:rsidP="00F225FD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F225FD">
        <w:rPr>
          <w:rFonts w:ascii="方正小标宋简体" w:eastAsia="方正小标宋简体" w:hint="eastAsia"/>
          <w:sz w:val="30"/>
          <w:szCs w:val="30"/>
        </w:rPr>
        <w:t>建议自备法规目录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1.TSG Z7001-2004《特种设备检验检测机构核准规则》（含第1、2、3号修改单）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2.TSG Z7003-2004《特种设备检验检测机构质量管理体系要求》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3.TSG Z7002-2004《特种设备检验检测机构鉴定评审细则》（含第1号修改单）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4.《气瓶安全技术规程》（TSG23-2021）及相关标准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 xml:space="preserve">5.GB/T 7144-2016《气瓶颜色标志》 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6.GB/T 16163-2012《瓶装气体分类》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 xml:space="preserve">7.GB/T 8334-2011《液化石油气钢瓶定期检验与评定》  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8.GB/T 12135-2016《气瓶检验机构技术条件》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 xml:space="preserve">9.GB/T13004-2016《钢质无缝气瓶定期检验与评定》  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10.GB/T13075-2016《钢质焊接气瓶定期检验与评定》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 xml:space="preserve">11.GB/T13076-2009《溶解乙炔气瓶定期检验与评定》  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12.GB/T13077-2004《铝合金无缝气瓶定期检验与评定》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 xml:space="preserve">13.GB/T19533-2004《汽车用压缩天然气定期检验与评定》  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14.GB/T20561-2006《机动车用液化石油气钢瓶定期检验与评定》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 xml:space="preserve">15.GB/T24161-2009《呼吸用复合气瓶定期检验与评定》  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16.GB/T24162-2009《汽车用压缩天然气内胆纤维缠绕气瓶定期检验与评定》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 xml:space="preserve">17.GB/T 34347-2017《低温绝热气瓶定期检验与评定》  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18.GB/T 34531-2017《液化二甲醚钢瓶定期检验与评定》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19.TSG 07-2019《特种设备生产和充装单位许可规则》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20.TSG R0005-2011《移动式压力容器安全技术监察规程》</w:t>
      </w:r>
    </w:p>
    <w:p w:rsidR="00F225FD" w:rsidRPr="00F225FD" w:rsidRDefault="00F225FD" w:rsidP="00F225FD">
      <w:pPr>
        <w:spacing w:line="520" w:lineRule="exact"/>
        <w:rPr>
          <w:rFonts w:ascii="方正仿宋简体" w:eastAsia="方正仿宋简体" w:hint="eastAsia"/>
          <w:sz w:val="28"/>
          <w:szCs w:val="28"/>
        </w:rPr>
      </w:pPr>
      <w:r w:rsidRPr="00F225FD">
        <w:rPr>
          <w:rFonts w:ascii="方正仿宋简体" w:eastAsia="方正仿宋简体" w:hint="eastAsia"/>
          <w:sz w:val="28"/>
          <w:szCs w:val="28"/>
        </w:rPr>
        <w:t>注：特种设备安全技术规范和相关标准如有变化以现行有效版为准。</w:t>
      </w:r>
      <w:bookmarkStart w:id="0" w:name="_GoBack"/>
      <w:bookmarkEnd w:id="0"/>
    </w:p>
    <w:sectPr w:rsidR="00F225FD" w:rsidRPr="00F22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F7A8"/>
    <w:multiLevelType w:val="singleLevel"/>
    <w:tmpl w:val="7052F7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FD"/>
    <w:rsid w:val="00B20C25"/>
    <w:rsid w:val="00F2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2021-11-23T02:44:00Z</dcterms:created>
  <dcterms:modified xsi:type="dcterms:W3CDTF">2021-11-23T02:47:00Z</dcterms:modified>
</cp:coreProperties>
</file>