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3206" w14:textId="77777777" w:rsidR="00456CE3" w:rsidRPr="00456CE3" w:rsidRDefault="00456CE3" w:rsidP="00456CE3">
      <w:pPr>
        <w:ind w:firstLineChars="200" w:firstLine="880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456CE3">
        <w:rPr>
          <w:rFonts w:ascii="方正小标宋简体" w:eastAsia="方正小标宋简体" w:hAnsi="仿宋_GB2312" w:cs="仿宋_GB2312" w:hint="eastAsia"/>
          <w:sz w:val="44"/>
          <w:szCs w:val="44"/>
        </w:rPr>
        <w:t>蚌埠市特种设备监督检验中心</w:t>
      </w:r>
    </w:p>
    <w:p w14:paraId="15E129AD" w14:textId="7F0916A2" w:rsidR="0091087D" w:rsidRPr="00456CE3" w:rsidRDefault="00456CE3">
      <w:pPr>
        <w:ind w:firstLineChars="200"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蚌埠市特种设备监督检验中心隶属于蚌埠市市场监督管理局，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公益二类事业单位属性，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是蚌埠市特种设备综合检验机构，核准证号：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TS7110421-202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4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。</w:t>
      </w:r>
    </w:p>
    <w:p w14:paraId="7A089667" w14:textId="77777777" w:rsidR="0091087D" w:rsidRPr="00456CE3" w:rsidRDefault="00456CE3">
      <w:pPr>
        <w:ind w:firstLineChars="200"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中心机构设置为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4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个职能部门、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6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个业务部门，现有职工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71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人，拥有材料、焊接、化学、热能、热能与动力工程、化工机械、机械、机械设计及自动化、电气自动化等相关专业技术人员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51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人（其中高级工程师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6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人，工程师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20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名，助理工程师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12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名）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；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从事特种设备检验检测持证人员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4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5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人（特种设备持证检验人员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4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5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人，无损检测人员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21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人）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；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具有检验师资格的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2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1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人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44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项，其中承压类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12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人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23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项，机电类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9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人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21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项。无损检测人员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21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人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50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项，其中Ⅲ级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4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人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5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项，Ⅱ级无损检测人员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17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人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44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项，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I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级无损检测人员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1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人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1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项。配备各种检验检测仪器设备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300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余台件，现有办公及检测试验用房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七千余平方米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，各种标准、规程二千余册。</w:t>
      </w:r>
    </w:p>
    <w:p w14:paraId="367EF557" w14:textId="77777777" w:rsidR="0091087D" w:rsidRPr="00456CE3" w:rsidRDefault="00456CE3">
      <w:pPr>
        <w:ind w:firstLineChars="200"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本中心自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1982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年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成立以来，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一直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从事各类锅炉、压力容器、电梯、起重机械、场内专用机动车辆等特种设备监督检验、定期检验，压力管道监检、定检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等</w:t>
      </w: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，是蚌埠市实力雄厚的特种设备综合检验机构。</w:t>
      </w:r>
    </w:p>
    <w:p w14:paraId="3F96D143" w14:textId="77777777" w:rsidR="0091087D" w:rsidRPr="00456CE3" w:rsidRDefault="00456CE3">
      <w:pPr>
        <w:ind w:firstLineChars="200" w:firstLine="640"/>
        <w:rPr>
          <w:rFonts w:ascii="方正仿宋简体" w:eastAsia="方正仿宋简体" w:hAnsi="仿宋_GB2312" w:cs="仿宋_GB2312" w:hint="eastAsia"/>
          <w:sz w:val="32"/>
          <w:szCs w:val="32"/>
        </w:rPr>
      </w:pPr>
      <w:r w:rsidRPr="00456CE3">
        <w:rPr>
          <w:rFonts w:ascii="方正仿宋简体" w:eastAsia="方正仿宋简体" w:hAnsi="仿宋_GB2312" w:cs="仿宋_GB2312" w:hint="eastAsia"/>
          <w:sz w:val="32"/>
          <w:szCs w:val="32"/>
        </w:rPr>
        <w:t>本中心坚持诚信原则，为社会提供可靠、便捷的服务。</w:t>
      </w:r>
    </w:p>
    <w:sectPr w:rsidR="0091087D" w:rsidRPr="00456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87D"/>
    <w:rsid w:val="00456CE3"/>
    <w:rsid w:val="0091087D"/>
    <w:rsid w:val="378C7A09"/>
    <w:rsid w:val="4F35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A3060"/>
  <w15:docId w15:val="{983ED94E-2DD6-4E89-A7C3-D856E13B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 怀宇</cp:lastModifiedBy>
  <cp:revision>3</cp:revision>
  <cp:lastPrinted>2022-03-09T01:01:00Z</cp:lastPrinted>
  <dcterms:created xsi:type="dcterms:W3CDTF">2014-10-29T12:08:00Z</dcterms:created>
  <dcterms:modified xsi:type="dcterms:W3CDTF">2022-03-20T03:06:00Z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2539299CC361499AA2E8725B978C6A08</vt:lpwstr>
  </property>
</Properties>
</file>