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05" w:rsidRPr="00050A05" w:rsidRDefault="00050A05" w:rsidP="00050A05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050A05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t>培训内容</w:t>
      </w: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t>课程1：法律法规等有关压力（燃气）管道的规定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5670"/>
      </w:tblGrid>
      <w:tr w:rsidR="00050A05" w:rsidRPr="00050A05" w:rsidTr="001D6579">
        <w:trPr>
          <w:trHeight w:val="56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课程基本要求</w:t>
            </w:r>
          </w:p>
        </w:tc>
      </w:tr>
      <w:tr w:rsidR="00050A05" w:rsidRPr="00050A05" w:rsidTr="001D6579">
        <w:trPr>
          <w:trHeight w:val="56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1.了解相关法律法规对压力（燃气）管道的定义及要求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2.了解相关法律法规对压力</w:t>
            </w: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（燃气）</w:t>
            </w: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管道、压力容器使用单位的要求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3.了解相关法律法规对</w:t>
            </w: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压力（燃气）管道元件制造、设计、安装（含改造、修理）单位许可要求</w:t>
            </w:r>
          </w:p>
        </w:tc>
      </w:tr>
      <w:tr w:rsidR="00050A05" w:rsidRPr="00050A05" w:rsidTr="001D6579">
        <w:trPr>
          <w:trHeight w:val="4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知识模块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主要授课内容</w:t>
            </w:r>
          </w:p>
        </w:tc>
      </w:tr>
      <w:tr w:rsidR="00050A05" w:rsidRPr="00050A05" w:rsidTr="001D6579">
        <w:trPr>
          <w:trHeight w:val="5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法律法规等有关压力（燃气）管道的规定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proofErr w:type="gramStart"/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一</w:t>
            </w:r>
            <w:proofErr w:type="gramEnd"/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．相关法律法规对压力（燃气）管道的定义及检验要求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《中华人民共和国特种设备安全法》、《特种设备安全监察条例》（国务院令第549号）、《城镇燃气管理条例》（国务院令第583号）、《特种设备目录》、《全国城镇燃气安全排查整治方案》（安委〔2021〕9号）等</w:t>
            </w:r>
          </w:p>
        </w:tc>
      </w:tr>
      <w:tr w:rsidR="00050A05" w:rsidRPr="00050A05" w:rsidTr="001D6579">
        <w:trPr>
          <w:trHeight w:val="4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二．压力（燃气）管道、压力容器使用管理基本安全要求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《特种设备使用管理规则》（TSG 08－2017）、《质检总局办公厅关于压力管道气瓶安全监察工作有关问题的通知》（〔2015〕675号）等</w:t>
            </w:r>
          </w:p>
        </w:tc>
      </w:tr>
      <w:tr w:rsidR="00050A05" w:rsidRPr="00050A05" w:rsidTr="001D6579">
        <w:trPr>
          <w:trHeight w:val="56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三．压力（燃气）管道元件制造、设计、安装（含改造、修理）单位许可要求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5" w:rsidRPr="00050A05" w:rsidRDefault="00050A05" w:rsidP="00050A05">
            <w:pPr>
              <w:numPr>
                <w:ilvl w:val="0"/>
                <w:numId w:val="1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宋体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介绍《特种设备生产和充装单位许可规则》（TSG 07－2019）的相关规定</w:t>
            </w:r>
          </w:p>
          <w:p w:rsidR="00050A05" w:rsidRPr="00050A05" w:rsidRDefault="00050A05" w:rsidP="00050A05">
            <w:pPr>
              <w:numPr>
                <w:ilvl w:val="0"/>
                <w:numId w:val="1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宋体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重点讲解《市场监管总局关于特种设备行政许可有关事项的公告》（2019年第3号）和《市场监管总局关于特种设备行政许可有关事项的公告》（2021年第41号）的变化</w:t>
            </w:r>
          </w:p>
        </w:tc>
      </w:tr>
      <w:tr w:rsidR="00050A05" w:rsidRPr="00050A05" w:rsidTr="001D6579">
        <w:trPr>
          <w:trHeight w:val="56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4"/>
                <w:szCs w:val="24"/>
              </w:rPr>
              <w:t>相关文件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《特种设备安全法》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《特种设备安全监察条例》（国务院令第549号）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4"/>
                <w:szCs w:val="24"/>
              </w:rPr>
              <w:t>质检总局2014年第114号公告《</w:t>
            </w: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特种设备目录》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《城镇燃气管理条例》（国务院令第583号）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《特种设备使用管理规则》（TSG 08－2017）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《特种设备生产和充装单位许可规则》</w:t>
            </w: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（TSG 07－2</w:t>
            </w: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019）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pacing w:val="-20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pacing w:val="-20"/>
                <w:sz w:val="24"/>
                <w:szCs w:val="24"/>
              </w:rPr>
              <w:t>《市场监管总局关于特种设备行政许可有关事项的公告》（2019年第3号）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《市场监管总局关于特种设备行政许可有关事项的公告》（2021年第41号）</w:t>
            </w:r>
          </w:p>
          <w:p w:rsidR="00050A05" w:rsidRPr="00050A05" w:rsidRDefault="00050A05" w:rsidP="00050A05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《全国城镇燃气安全排查整治方案》（安委〔2021〕9号）</w:t>
            </w:r>
          </w:p>
        </w:tc>
      </w:tr>
    </w:tbl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  <w:sectPr w:rsidR="00050A05" w:rsidRPr="00050A05" w:rsidSect="00E362C4">
          <w:footerReference w:type="even" r:id="rId8"/>
          <w:footerReference w:type="default" r:id="rId9"/>
          <w:pgSz w:w="11906" w:h="16838"/>
          <w:pgMar w:top="1701" w:right="1644" w:bottom="1701" w:left="1644" w:header="851" w:footer="1134" w:gutter="0"/>
          <w:pgNumType w:start="2"/>
          <w:cols w:space="425"/>
          <w:docGrid w:linePitch="312"/>
        </w:sect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课程2：燃气管道设计、施工及监督检验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991"/>
        <w:gridCol w:w="6049"/>
      </w:tblGrid>
      <w:tr w:rsidR="00050A05" w:rsidRPr="00050A05" w:rsidTr="001D6579">
        <w:trPr>
          <w:trHeight w:val="436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课程基本要求</w:t>
            </w:r>
          </w:p>
        </w:tc>
      </w:tr>
      <w:tr w:rsidR="00050A05" w:rsidRPr="00050A05" w:rsidTr="001D6579">
        <w:trPr>
          <w:trHeight w:val="1016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1.了解燃气管道的设计基础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2.了解相关标准对燃气管道设计的基本要求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3.了解燃气管道施工过程（安装、修理及改造）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4.掌握燃气管道施工过程（安装、修理及改造）中质量检验项目及常用方法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5.</w:t>
            </w: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压力（燃气）管道施工监督检验及常见问题</w:t>
            </w:r>
          </w:p>
        </w:tc>
      </w:tr>
      <w:tr w:rsidR="00050A05" w:rsidRPr="00050A05" w:rsidTr="001D6579">
        <w:trPr>
          <w:trHeight w:val="467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知识模块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</w:rPr>
              <w:t>主要授课内容</w:t>
            </w:r>
          </w:p>
        </w:tc>
      </w:tr>
      <w:tr w:rsidR="00050A05" w:rsidRPr="00050A05" w:rsidTr="001D6579">
        <w:trPr>
          <w:trHeight w:val="4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燃气管道设计、安装及监督检验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一</w:t>
            </w:r>
            <w:proofErr w:type="gramEnd"/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.</w:t>
            </w: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燃气管道的组成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1.了解燃气输配系统的基本组成，包括门站、燃气管网、储存设施、调压设施、管理设施、监控系统等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2.了解燃气管道的组成特点</w:t>
            </w:r>
          </w:p>
        </w:tc>
      </w:tr>
      <w:tr w:rsidR="00050A05" w:rsidRPr="00050A05" w:rsidTr="001D6579">
        <w:trPr>
          <w:trHeight w:val="467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二．燃气管道的设计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1.讲解燃气管道系统的压力分级和组成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2.讲解燃气管道系统的布置和敷设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3.讲解燃气管道系统的计算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4.讲解钢质燃气管道的腐蚀控制设计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5.讲解燃气管道设计常见问题</w:t>
            </w:r>
          </w:p>
        </w:tc>
      </w:tr>
      <w:tr w:rsidR="00050A05" w:rsidRPr="00050A05" w:rsidTr="001D6579">
        <w:trPr>
          <w:trHeight w:val="518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三.压力管道安装修理改造的基本概念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介绍管道的安装、修理及改造的概念</w:t>
            </w:r>
          </w:p>
        </w:tc>
      </w:tr>
      <w:tr w:rsidR="00050A05" w:rsidRPr="00050A05" w:rsidTr="001D6579">
        <w:trPr>
          <w:trHeight w:val="518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四.燃气管道安装的质量控制要求</w:t>
            </w:r>
          </w:p>
        </w:tc>
        <w:tc>
          <w:tcPr>
            <w:tcW w:w="6049" w:type="dxa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1.重点讲解燃气管道安装工序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2.讲解燃气管道安装的质量要求，了解不同工序的质量控制要求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3.讲解燃气管道安装常见的缺陷</w:t>
            </w:r>
          </w:p>
        </w:tc>
      </w:tr>
      <w:tr w:rsidR="00050A05" w:rsidRPr="00050A05" w:rsidTr="001D6579">
        <w:trPr>
          <w:trHeight w:val="518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五.燃气管道施工监督检验及常见问题</w:t>
            </w:r>
          </w:p>
        </w:tc>
        <w:tc>
          <w:tcPr>
            <w:tcW w:w="6049" w:type="dxa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介绍《压力管道监督检验规则》（TSG D7006-2020）公用管道监检要求；介绍燃气管道安装过程影响安装质量的主要风险源及常见问题</w:t>
            </w:r>
          </w:p>
        </w:tc>
      </w:tr>
      <w:tr w:rsidR="00050A05" w:rsidRPr="00050A05" w:rsidTr="001D6579">
        <w:trPr>
          <w:trHeight w:val="518"/>
        </w:trPr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4"/>
                <w:szCs w:val="24"/>
              </w:rPr>
              <w:t>相关文件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1.《压力管道监督检验规则》（TSG D7006-2020）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2.《城镇燃气设计规范》（GB 50028-2006（2020年版））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3.《压力管道规范 公用管道》（GB/T 38942-2020）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4.《聚乙烯燃气管道工程技术标准》（CJJ 63-2018）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5.《城镇燃气输配工程施工及验收规范》（CJJ 33-2005）</w:t>
            </w:r>
          </w:p>
        </w:tc>
      </w:tr>
    </w:tbl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课程3：钢质管道的检验方法及检测技术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4097"/>
        <w:gridCol w:w="3665"/>
      </w:tblGrid>
      <w:tr w:rsidR="00050A05" w:rsidRPr="00050A05" w:rsidTr="001D6579">
        <w:trPr>
          <w:trHeight w:val="570"/>
        </w:trPr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宋体" w:cs="宋体"/>
                <w:b/>
                <w:bCs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课程基本要求</w:t>
            </w:r>
          </w:p>
        </w:tc>
      </w:tr>
      <w:tr w:rsidR="00050A05" w:rsidRPr="00050A05" w:rsidTr="001D6579">
        <w:trPr>
          <w:trHeight w:val="1329"/>
        </w:trPr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1.掌握公用管道腐蚀防护系统的常用术语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2.掌握《埋地钢质管道腐蚀防护工程检验》（GB/T 19285-2014）关于埋地钢质管道土壤腐蚀性调查、杂散电流干扰、外防腐层检验和阴极保护等内容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3.掌握公用管道腐蚀防护系统的主要测试方法</w:t>
            </w:r>
          </w:p>
        </w:tc>
      </w:tr>
      <w:tr w:rsidR="00050A05" w:rsidRPr="00050A05" w:rsidTr="001D6579">
        <w:trPr>
          <w:trHeight w:val="61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知识模块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主要授课内容</w:t>
            </w:r>
          </w:p>
        </w:tc>
      </w:tr>
      <w:tr w:rsidR="00050A05" w:rsidRPr="00050A05" w:rsidTr="001D6579">
        <w:trPr>
          <w:trHeight w:val="611"/>
        </w:trPr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钢质管道检测检测技术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proofErr w:type="gramStart"/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．</w:t>
            </w: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埋地钢质管道腐蚀防护系统讲解及测试要求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1.讲解埋地钢质管道腐蚀系统名词与术语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2.讲解土壤腐蚀性调查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3.讲解杂散电流干扰测试与评价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4.讲解阴极保护测试与评价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5.讲解电绝缘性测试与评价</w:t>
            </w:r>
          </w:p>
        </w:tc>
      </w:tr>
      <w:tr w:rsidR="00050A05" w:rsidRPr="00050A05" w:rsidTr="001D6579">
        <w:trPr>
          <w:trHeight w:val="1629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二.埋地钢质管道</w:t>
            </w:r>
            <w:proofErr w:type="gramStart"/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不</w:t>
            </w:r>
            <w:proofErr w:type="gramEnd"/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开挖检测方法（含泄漏检测）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重点：检验方法原理、优缺点及正确选用</w:t>
            </w:r>
          </w:p>
        </w:tc>
      </w:tr>
      <w:tr w:rsidR="00050A05" w:rsidRPr="00050A05" w:rsidTr="001D6579">
        <w:trPr>
          <w:trHeight w:val="677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四．压力管道无损检测新技术及应用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压力管道无损检测新技术应用介绍</w:t>
            </w:r>
          </w:p>
        </w:tc>
      </w:tr>
      <w:tr w:rsidR="00050A05" w:rsidRPr="00050A05" w:rsidTr="001D6579">
        <w:trPr>
          <w:trHeight w:val="677"/>
        </w:trPr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相关文件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1.《承压设备无损检测》（NB/T 47013-2015）</w:t>
            </w:r>
          </w:p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2.《埋地钢质管道腐蚀防护工程检验》（GB/T 19285-2014）</w:t>
            </w:r>
          </w:p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3.《基于风险的埋地钢质管道外损伤检验与评价》（GB/T 30582-2014）</w:t>
            </w:r>
          </w:p>
        </w:tc>
      </w:tr>
    </w:tbl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  <w:sectPr w:rsidR="00050A05" w:rsidRPr="00050A05" w:rsidSect="00E362C4">
          <w:footerReference w:type="even" r:id="rId10"/>
          <w:footerReference w:type="default" r:id="rId11"/>
          <w:pgSz w:w="11906" w:h="16838"/>
          <w:pgMar w:top="1701" w:right="1644" w:bottom="1701" w:left="1644" w:header="851" w:footer="1134" w:gutter="0"/>
          <w:pgNumType w:start="2"/>
          <w:cols w:space="425"/>
          <w:docGrid w:linePitch="312"/>
        </w:sect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课程4：PE燃气管道检验方法及检测技术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3676"/>
      </w:tblGrid>
      <w:tr w:rsidR="00050A05" w:rsidRPr="00050A05" w:rsidTr="001D6579">
        <w:trPr>
          <w:trHeight w:val="382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宋体" w:cs="宋体"/>
                <w:b/>
                <w:bCs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32"/>
                <w:szCs w:val="32"/>
              </w:rPr>
              <w:t>课程基本要求</w:t>
            </w:r>
          </w:p>
        </w:tc>
      </w:tr>
      <w:tr w:rsidR="00050A05" w:rsidRPr="00050A05" w:rsidTr="001D6579">
        <w:trPr>
          <w:trHeight w:val="891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掌握聚乙烯燃气管道检测技术（定位检测、焊接接头的无损检测、法兰检测、泄漏检测等）</w:t>
            </w:r>
          </w:p>
          <w:p w:rsidR="00050A05" w:rsidRPr="00050A05" w:rsidRDefault="00050A05" w:rsidP="00050A05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了解PE燃气管道运行维护要点</w:t>
            </w:r>
          </w:p>
        </w:tc>
      </w:tr>
      <w:tr w:rsidR="00050A05" w:rsidRPr="00050A05" w:rsidTr="001D6579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32"/>
                <w:szCs w:val="32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32"/>
                <w:szCs w:val="32"/>
              </w:rPr>
              <w:t>知识模块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eastAsia="方正仿宋简体" w:hAnsi="Times New Roman" w:cs="宋体"/>
                <w:b/>
                <w:bCs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32"/>
                <w:szCs w:val="32"/>
              </w:rPr>
              <w:t>主要授课内容</w:t>
            </w:r>
          </w:p>
        </w:tc>
      </w:tr>
      <w:tr w:rsidR="00050A05" w:rsidRPr="00050A05" w:rsidTr="001D6579">
        <w:trPr>
          <w:trHeight w:val="45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PE管道检验检测技术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proofErr w:type="gramStart"/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一</w:t>
            </w:r>
            <w:proofErr w:type="gramEnd"/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.PE燃气管道检验方法及检测技术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重点：聚乙烯燃气管道埋深与走向检测技术，泄漏检测技术等</w:t>
            </w:r>
          </w:p>
        </w:tc>
      </w:tr>
      <w:tr w:rsidR="00050A05" w:rsidRPr="00050A05" w:rsidTr="001D6579">
        <w:trPr>
          <w:trHeight w:val="45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二.PE燃气管道检验案例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重点：发现的问题及处理方法等</w:t>
            </w:r>
          </w:p>
        </w:tc>
      </w:tr>
      <w:tr w:rsidR="00050A05" w:rsidRPr="00050A05" w:rsidTr="001D6579">
        <w:trPr>
          <w:trHeight w:val="45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三.压力管道无损检测新技术及应用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非金属管道无损检测新技术应用介绍</w:t>
            </w:r>
          </w:p>
        </w:tc>
      </w:tr>
      <w:tr w:rsidR="00050A05" w:rsidRPr="00050A05" w:rsidTr="001D6579">
        <w:trPr>
          <w:trHeight w:val="45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相关文件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1.《承压设备无损检测》（NB/T 47013-2015）</w:t>
            </w:r>
          </w:p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2.《在役聚乙烯燃气管道检验与评价》（T/ CASEI 006—2022）</w:t>
            </w:r>
          </w:p>
          <w:p w:rsidR="00050A05" w:rsidRPr="00050A05" w:rsidRDefault="00050A05" w:rsidP="00050A05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Times New Roman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3.《压力管道规范  公用管道》（GB/T 38942-2020）</w:t>
            </w:r>
          </w:p>
        </w:tc>
      </w:tr>
    </w:tbl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课程5：《压力管道定期检验规则-公用管道》解读及案例分析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73"/>
        <w:gridCol w:w="5014"/>
      </w:tblGrid>
      <w:tr w:rsidR="00050A05" w:rsidRPr="00050A05" w:rsidTr="001D6579">
        <w:trPr>
          <w:trHeight w:val="680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课程基本要求</w:t>
            </w:r>
          </w:p>
        </w:tc>
      </w:tr>
      <w:tr w:rsidR="00050A05" w:rsidRPr="00050A05" w:rsidTr="001D6579">
        <w:trPr>
          <w:trHeight w:val="680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widowControl/>
              <w:jc w:val="left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1.</w:t>
            </w:r>
            <w:r w:rsidRPr="00050A05">
              <w:rPr>
                <w:rFonts w:ascii="方正仿宋简体" w:eastAsia="方正仿宋简体" w:hAnsi="宋体" w:cs="宋体" w:hint="eastAsia"/>
                <w:sz w:val="28"/>
                <w:szCs w:val="28"/>
              </w:rPr>
              <w:t>熟悉《压力管道定期检验规则—公用管道》关于燃气管道定期检验的相关规定</w:t>
            </w:r>
          </w:p>
        </w:tc>
      </w:tr>
      <w:tr w:rsidR="00050A05" w:rsidRPr="00050A05" w:rsidTr="001D6579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宋体"/>
                <w:b/>
                <w:bCs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宋体"/>
                <w:b/>
                <w:bCs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知识模块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宋体"/>
                <w:b/>
                <w:bCs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  <w:t>主要授课内容</w:t>
            </w:r>
          </w:p>
        </w:tc>
      </w:tr>
      <w:tr w:rsidR="00050A05" w:rsidRPr="00050A05" w:rsidTr="001D6579">
        <w:trPr>
          <w:trHeight w:val="68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sz w:val="28"/>
                <w:szCs w:val="28"/>
              </w:rPr>
              <w:t>《压力</w:t>
            </w: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管道定期检验规则-公用管道</w:t>
            </w:r>
            <w:r w:rsidRPr="00050A05">
              <w:rPr>
                <w:rFonts w:ascii="方正仿宋简体" w:eastAsia="方正仿宋简体" w:hAnsi="宋体" w:cs="宋体" w:hint="eastAsia"/>
                <w:sz w:val="28"/>
                <w:szCs w:val="28"/>
              </w:rPr>
              <w:t>》内容详解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定期检验相关要求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讲解定期检验方式和要求、讲解使用单位应做的工作（建立</w:t>
            </w:r>
            <w:proofErr w:type="gramStart"/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资料台</w:t>
            </w:r>
            <w:proofErr w:type="gramEnd"/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账、检验辅助、整改配合、建立信息化管理系统等）、讲解检验机构和检验人员应做的工作（检验方案制定、仪器准备、开具意见书等）</w:t>
            </w:r>
          </w:p>
        </w:tc>
      </w:tr>
      <w:tr w:rsidR="00050A05" w:rsidRPr="00050A05" w:rsidTr="001D6579">
        <w:trPr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年度检查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重点讲解年度检查项目及其要求</w:t>
            </w:r>
          </w:p>
        </w:tc>
      </w:tr>
      <w:tr w:rsidR="00050A05" w:rsidRPr="00050A05" w:rsidTr="001D6579">
        <w:trPr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全面检验与合于使用评价</w:t>
            </w:r>
          </w:p>
        </w:tc>
        <w:tc>
          <w:tcPr>
            <w:tcW w:w="5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重点讲解全面检验</w:t>
            </w:r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与合于使用评价</w:t>
            </w: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项目及其要求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钢质管道的风险评价和风险减缓（含隐患治理）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PE管的风险评价和风险减缓（含隐患治理）</w:t>
            </w:r>
          </w:p>
        </w:tc>
      </w:tr>
      <w:tr w:rsidR="00050A05" w:rsidRPr="00050A05" w:rsidTr="001D6579">
        <w:trPr>
          <w:trHeight w:val="29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报告与问题处理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讲解相关规定</w:t>
            </w:r>
          </w:p>
        </w:tc>
      </w:tr>
      <w:tr w:rsidR="00050A05" w:rsidRPr="00050A05" w:rsidTr="001D6579">
        <w:trPr>
          <w:trHeight w:val="42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案例分析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全过程介绍案例</w:t>
            </w:r>
          </w:p>
        </w:tc>
      </w:tr>
      <w:tr w:rsidR="00050A05" w:rsidRPr="00050A05" w:rsidTr="001D6579">
        <w:trPr>
          <w:trHeight w:val="68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相关文件</w:t>
            </w:r>
          </w:p>
        </w:tc>
        <w:tc>
          <w:tcPr>
            <w:tcW w:w="7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sz w:val="28"/>
                <w:szCs w:val="28"/>
              </w:rPr>
              <w:t>1.《压力管道定期检验规则-公用管道》（TSG D7004-2010）</w:t>
            </w:r>
          </w:p>
          <w:p w:rsidR="00050A05" w:rsidRPr="00050A05" w:rsidRDefault="00050A05" w:rsidP="00050A05">
            <w:pPr>
              <w:adjustRightInd w:val="0"/>
              <w:snapToGrid w:val="0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宋体" w:hint="eastAsia"/>
                <w:sz w:val="28"/>
                <w:szCs w:val="28"/>
              </w:rPr>
              <w:t>2.《埋地钢质管道风险评估方法》（GB/T 27512－2011）</w:t>
            </w:r>
          </w:p>
          <w:p w:rsidR="00050A05" w:rsidRPr="00050A05" w:rsidRDefault="00050A05" w:rsidP="00050A05">
            <w:pPr>
              <w:adjustRightInd w:val="0"/>
              <w:snapToGrid w:val="0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3.《在役聚乙烯燃气管道检验与评价》</w:t>
            </w:r>
            <w:r w:rsidRPr="00050A05">
              <w:rPr>
                <w:rFonts w:ascii="方正仿宋简体" w:eastAsia="方正仿宋简体" w:hAnsi="Times New Roman" w:cs="宋体" w:hint="eastAsia"/>
                <w:sz w:val="28"/>
                <w:szCs w:val="28"/>
              </w:rPr>
              <w:t>（T/ CASEI 006—2022</w:t>
            </w:r>
            <w:r w:rsidRPr="00050A05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）</w:t>
            </w:r>
          </w:p>
        </w:tc>
      </w:tr>
    </w:tbl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仿宋简体" w:eastAsia="方正仿宋简体" w:hAnsi="Times New Roman" w:cs="Times New Roman"/>
          <w:sz w:val="32"/>
          <w:szCs w:val="32"/>
        </w:r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  <w:sectPr w:rsidR="00050A05" w:rsidRPr="00050A05" w:rsidSect="00E362C4">
          <w:footerReference w:type="even" r:id="rId12"/>
          <w:footerReference w:type="default" r:id="rId13"/>
          <w:pgSz w:w="11906" w:h="16838"/>
          <w:pgMar w:top="1701" w:right="1644" w:bottom="1701" w:left="1644" w:header="851" w:footer="1134" w:gutter="0"/>
          <w:pgNumType w:start="2"/>
          <w:cols w:space="425"/>
          <w:docGrid w:linePitch="312"/>
        </w:sectPr>
      </w:pPr>
    </w:p>
    <w:p w:rsidR="00050A05" w:rsidRPr="00050A05" w:rsidRDefault="00050A05" w:rsidP="00050A05">
      <w:pPr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sz w:val="32"/>
          <w:szCs w:val="32"/>
        </w:rPr>
      </w:pPr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课程6：站场、调压</w:t>
      </w:r>
      <w:proofErr w:type="gramStart"/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t>柜压力</w:t>
      </w:r>
      <w:proofErr w:type="gramEnd"/>
      <w:r w:rsidRPr="00050A05">
        <w:rPr>
          <w:rFonts w:ascii="方正小标宋简体" w:eastAsia="方正小标宋简体" w:hAnsi="Times New Roman" w:cs="Times New Roman" w:hint="eastAsia"/>
          <w:sz w:val="32"/>
          <w:szCs w:val="32"/>
        </w:rPr>
        <w:t>容器及压力管道检验技术</w:t>
      </w:r>
    </w:p>
    <w:tbl>
      <w:tblPr>
        <w:tblW w:w="91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7503"/>
      </w:tblGrid>
      <w:tr w:rsidR="00050A05" w:rsidRPr="00050A05" w:rsidTr="001D6579">
        <w:trPr>
          <w:trHeight w:val="680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32"/>
                <w:szCs w:val="32"/>
              </w:rPr>
              <w:t>课程基本要求</w:t>
            </w:r>
          </w:p>
        </w:tc>
      </w:tr>
      <w:tr w:rsidR="00050A05" w:rsidRPr="00050A05" w:rsidTr="001D6579">
        <w:trPr>
          <w:trHeight w:val="680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widowControl/>
              <w:jc w:val="left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sz w:val="32"/>
                <w:szCs w:val="32"/>
              </w:rPr>
              <w:t>站场、调压</w:t>
            </w:r>
            <w:proofErr w:type="gramStart"/>
            <w:r w:rsidRPr="00050A05">
              <w:rPr>
                <w:rFonts w:ascii="方正仿宋简体" w:eastAsia="方正仿宋简体" w:hAnsi="宋体" w:cs="宋体" w:hint="eastAsia"/>
                <w:sz w:val="32"/>
                <w:szCs w:val="32"/>
              </w:rPr>
              <w:t>柜压力</w:t>
            </w:r>
            <w:proofErr w:type="gramEnd"/>
            <w:r w:rsidRPr="00050A05">
              <w:rPr>
                <w:rFonts w:ascii="方正仿宋简体" w:eastAsia="方正仿宋简体" w:hAnsi="宋体" w:cs="宋体" w:hint="eastAsia"/>
                <w:sz w:val="32"/>
                <w:szCs w:val="32"/>
              </w:rPr>
              <w:t>容器及压力管道监管及现场检验技术介绍</w:t>
            </w:r>
          </w:p>
        </w:tc>
      </w:tr>
      <w:tr w:rsidR="00050A05" w:rsidRPr="00050A05" w:rsidTr="001D6579">
        <w:trPr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宋体"/>
                <w:b/>
                <w:bCs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32"/>
                <w:szCs w:val="32"/>
              </w:rPr>
              <w:t>课程名称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宋体"/>
                <w:b/>
                <w:bCs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b/>
                <w:bCs/>
                <w:sz w:val="32"/>
                <w:szCs w:val="32"/>
              </w:rPr>
              <w:t>主要授课内容</w:t>
            </w:r>
          </w:p>
        </w:tc>
      </w:tr>
      <w:tr w:rsidR="00050A05" w:rsidRPr="00050A05" w:rsidTr="001D6579">
        <w:trPr>
          <w:trHeight w:val="368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站场、调压</w:t>
            </w:r>
            <w:proofErr w:type="gramStart"/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柜压力</w:t>
            </w:r>
            <w:proofErr w:type="gramEnd"/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容器及压力管道检验技术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站场、调压</w:t>
            </w:r>
            <w:proofErr w:type="gramStart"/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柜</w:t>
            </w:r>
            <w:r w:rsidRPr="00050A05">
              <w:rPr>
                <w:rFonts w:ascii="方正仿宋简体" w:eastAsia="方正仿宋简体" w:hAnsi="宋体" w:cs="宋体" w:hint="eastAsia"/>
                <w:sz w:val="32"/>
                <w:szCs w:val="32"/>
              </w:rPr>
              <w:t>压力</w:t>
            </w:r>
            <w:proofErr w:type="gramEnd"/>
            <w:r w:rsidRPr="00050A05">
              <w:rPr>
                <w:rFonts w:ascii="方正仿宋简体" w:eastAsia="方正仿宋简体" w:hAnsi="宋体" w:cs="宋体" w:hint="eastAsia"/>
                <w:sz w:val="32"/>
                <w:szCs w:val="32"/>
              </w:rPr>
              <w:t>容器及</w:t>
            </w:r>
            <w:r w:rsidRPr="00050A05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压力管道的监管</w:t>
            </w:r>
          </w:p>
        </w:tc>
      </w:tr>
      <w:tr w:rsidR="00050A05" w:rsidRPr="00050A05" w:rsidTr="001D6579">
        <w:trPr>
          <w:trHeight w:val="392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站场压力管道完整性概述</w:t>
            </w:r>
          </w:p>
        </w:tc>
      </w:tr>
      <w:tr w:rsidR="00050A05" w:rsidRPr="00050A05" w:rsidTr="001D6579">
        <w:trPr>
          <w:trHeight w:val="415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站场压力管道主要损伤模式识别</w:t>
            </w:r>
          </w:p>
        </w:tc>
      </w:tr>
      <w:tr w:rsidR="00050A05" w:rsidRPr="00050A05" w:rsidTr="001D6579">
        <w:trPr>
          <w:trHeight w:val="425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A05" w:rsidRPr="00050A05" w:rsidRDefault="00050A05" w:rsidP="00050A05">
            <w:pPr>
              <w:ind w:left="113" w:right="113"/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站场压力管道检验方案编制</w:t>
            </w:r>
          </w:p>
        </w:tc>
      </w:tr>
      <w:tr w:rsidR="00050A05" w:rsidRPr="00050A05" w:rsidTr="001D6579">
        <w:trPr>
          <w:trHeight w:val="275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adjustRightInd w:val="0"/>
              <w:snapToGrid w:val="0"/>
              <w:rPr>
                <w:rFonts w:ascii="方正仿宋简体" w:eastAsia="方正仿宋简体" w:hAnsi="宋体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宋体" w:hint="eastAsia"/>
                <w:sz w:val="32"/>
                <w:szCs w:val="32"/>
              </w:rPr>
              <w:t>检验案例</w:t>
            </w:r>
          </w:p>
        </w:tc>
      </w:tr>
      <w:tr w:rsidR="00050A05" w:rsidRPr="00050A05" w:rsidTr="001D6579">
        <w:trPr>
          <w:trHeight w:val="680"/>
        </w:trPr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Times New Roman" w:cs="宋体" w:hint="eastAsia"/>
                <w:sz w:val="32"/>
                <w:szCs w:val="32"/>
              </w:rPr>
              <w:t>相关文件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1.《压力管道定期检验规则-工业管道》（TSG D7005-2018）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2.《埋地钢制管道检验导则》（GB/T 37368-2019）</w:t>
            </w:r>
          </w:p>
          <w:p w:rsidR="00050A05" w:rsidRPr="00050A05" w:rsidRDefault="00050A05" w:rsidP="00050A05">
            <w:pPr>
              <w:rPr>
                <w:rFonts w:ascii="方正仿宋简体" w:eastAsia="方正仿宋简体" w:hAnsi="Times New Roman" w:cs="宋体"/>
                <w:sz w:val="32"/>
                <w:szCs w:val="32"/>
              </w:rPr>
            </w:pPr>
            <w:r w:rsidRPr="00050A05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3.《固定式压力容器安全技术监察规程》（TSG 21-2016）</w:t>
            </w:r>
          </w:p>
        </w:tc>
      </w:tr>
    </w:tbl>
    <w:p w:rsidR="00050A05" w:rsidRPr="00050A05" w:rsidRDefault="00050A05" w:rsidP="00050A05">
      <w:pPr>
        <w:jc w:val="center"/>
        <w:rPr>
          <w:rFonts w:ascii="方正仿宋简体" w:eastAsia="方正仿宋简体" w:hAnsi="楷体" w:cs="楷体"/>
          <w:sz w:val="32"/>
          <w:szCs w:val="32"/>
        </w:rPr>
      </w:pPr>
    </w:p>
    <w:p w:rsidR="00050A05" w:rsidRPr="00050A05" w:rsidRDefault="00050A05" w:rsidP="00050A05">
      <w:pPr>
        <w:widowControl/>
        <w:shd w:val="clear" w:color="auto" w:fill="FFFFFF"/>
        <w:spacing w:line="600" w:lineRule="exact"/>
        <w:ind w:firstLineChars="100" w:firstLine="316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050A05">
        <w:rPr>
          <w:rFonts w:ascii="方正仿宋简体" w:eastAsia="方正仿宋简体" w:hAnsi="宋体" w:cs="宋体" w:hint="eastAsia"/>
          <w:spacing w:val="-2"/>
          <w:sz w:val="32"/>
          <w:szCs w:val="32"/>
        </w:rPr>
        <w:t xml:space="preserve"> </w:t>
      </w:r>
    </w:p>
    <w:p w:rsidR="00050A05" w:rsidRPr="00050A05" w:rsidRDefault="00050A05" w:rsidP="00050A05">
      <w:pPr>
        <w:widowControl/>
        <w:shd w:val="clear" w:color="auto" w:fill="FFFFFF"/>
        <w:spacing w:line="600" w:lineRule="exact"/>
        <w:ind w:firstLineChars="100" w:firstLine="316"/>
        <w:rPr>
          <w:rFonts w:ascii="方正仿宋简体" w:eastAsia="方正仿宋简体" w:hAnsi="宋体" w:cs="宋体"/>
          <w:spacing w:val="-2"/>
          <w:sz w:val="32"/>
          <w:szCs w:val="32"/>
        </w:rPr>
      </w:pPr>
    </w:p>
    <w:p w:rsidR="00050A05" w:rsidRPr="00050A05" w:rsidRDefault="00050A05" w:rsidP="00050A05">
      <w:pPr>
        <w:widowControl/>
        <w:shd w:val="clear" w:color="auto" w:fill="FFFFFF"/>
        <w:spacing w:line="600" w:lineRule="exact"/>
        <w:ind w:firstLineChars="100" w:firstLine="316"/>
        <w:rPr>
          <w:rFonts w:ascii="方正仿宋简体" w:eastAsia="方正仿宋简体" w:hAnsi="宋体" w:cs="宋体"/>
          <w:spacing w:val="-2"/>
          <w:sz w:val="32"/>
          <w:szCs w:val="32"/>
        </w:rPr>
      </w:pPr>
    </w:p>
    <w:p w:rsidR="00050A05" w:rsidRPr="00050A05" w:rsidRDefault="00050A05" w:rsidP="00050A05">
      <w:pPr>
        <w:widowControl/>
        <w:shd w:val="clear" w:color="auto" w:fill="FFFFFF"/>
        <w:spacing w:line="600" w:lineRule="exact"/>
        <w:ind w:firstLineChars="100" w:firstLine="316"/>
        <w:rPr>
          <w:rFonts w:ascii="方正仿宋简体" w:eastAsia="方正仿宋简体" w:hAnsi="宋体" w:cs="宋体"/>
          <w:spacing w:val="-2"/>
          <w:sz w:val="32"/>
          <w:szCs w:val="32"/>
        </w:rPr>
      </w:pPr>
    </w:p>
    <w:p w:rsidR="006B4101" w:rsidRPr="00050A05" w:rsidRDefault="006B4101">
      <w:bookmarkStart w:id="0" w:name="_GoBack"/>
      <w:bookmarkEnd w:id="0"/>
    </w:p>
    <w:sectPr w:rsidR="006B4101" w:rsidRPr="0005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2B" w:rsidRDefault="00C92C2B" w:rsidP="00050A05">
      <w:r>
        <w:separator/>
      </w:r>
    </w:p>
  </w:endnote>
  <w:endnote w:type="continuationSeparator" w:id="0">
    <w:p w:rsidR="00C92C2B" w:rsidRDefault="00C92C2B" w:rsidP="000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2080240378"/>
      <w:docPartObj>
        <w:docPartGallery w:val="Page Numbers (Bottom of Page)"/>
        <w:docPartUnique/>
      </w:docPartObj>
    </w:sdtPr>
    <w:sdtEndPr/>
    <w:sdtContent>
      <w:p w:rsidR="00946617" w:rsidRPr="00F55B75" w:rsidRDefault="00C92C2B" w:rsidP="00E362C4">
        <w:pPr>
          <w:pStyle w:val="1"/>
          <w:ind w:leftChars="126" w:left="265"/>
          <w:jc w:val="right"/>
          <w:rPr>
            <w:rFonts w:ascii="宋体" w:eastAsia="宋体" w:hAnsi="宋体"/>
            <w:sz w:val="28"/>
            <w:szCs w:val="28"/>
          </w:rPr>
        </w:pP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7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17" w:rsidRPr="00F55B75" w:rsidRDefault="00C92C2B" w:rsidP="00946617">
    <w:pPr>
      <w:pStyle w:val="1"/>
      <w:ind w:rightChars="124" w:right="26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643634410"/>
      <w:docPartObj>
        <w:docPartGallery w:val="Page Numbers (Bottom of Page)"/>
        <w:docPartUnique/>
      </w:docPartObj>
    </w:sdtPr>
    <w:sdtEndPr/>
    <w:sdtContent>
      <w:p w:rsidR="00946617" w:rsidRPr="00F55B75" w:rsidRDefault="00C92C2B" w:rsidP="00E362C4">
        <w:pPr>
          <w:pStyle w:val="1"/>
          <w:ind w:leftChars="126" w:left="265"/>
          <w:jc w:val="right"/>
          <w:rPr>
            <w:rFonts w:ascii="宋体" w:eastAsia="宋体" w:hAnsi="宋体"/>
            <w:sz w:val="28"/>
            <w:szCs w:val="28"/>
          </w:rPr>
        </w:pP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9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577522772"/>
      <w:docPartObj>
        <w:docPartGallery w:val="Page Numbers (Bottom of Page)"/>
        <w:docPartUnique/>
      </w:docPartObj>
    </w:sdtPr>
    <w:sdtEndPr/>
    <w:sdtContent>
      <w:p w:rsidR="00946617" w:rsidRPr="00F55B75" w:rsidRDefault="00C92C2B" w:rsidP="00946617">
        <w:pPr>
          <w:pStyle w:val="1"/>
          <w:ind w:rightChars="124" w:right="260"/>
          <w:rPr>
            <w:rFonts w:ascii="宋体" w:eastAsia="宋体" w:hAnsi="宋体"/>
            <w:sz w:val="28"/>
            <w:szCs w:val="28"/>
          </w:rPr>
        </w:pP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197902360"/>
      <w:docPartObj>
        <w:docPartGallery w:val="Page Numbers (Bottom of Page)"/>
        <w:docPartUnique/>
      </w:docPartObj>
    </w:sdtPr>
    <w:sdtEndPr/>
    <w:sdtContent>
      <w:p w:rsidR="00946617" w:rsidRPr="00F55B75" w:rsidRDefault="00C92C2B" w:rsidP="00E362C4">
        <w:pPr>
          <w:pStyle w:val="1"/>
          <w:ind w:leftChars="126" w:left="265"/>
          <w:jc w:val="right"/>
          <w:rPr>
            <w:rFonts w:ascii="宋体" w:eastAsia="宋体" w:hAnsi="宋体"/>
            <w:sz w:val="28"/>
            <w:szCs w:val="28"/>
          </w:rPr>
        </w:pP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11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17" w:rsidRPr="00F55B75" w:rsidRDefault="00C92C2B" w:rsidP="00946617">
    <w:pPr>
      <w:pStyle w:val="1"/>
      <w:ind w:rightChars="124" w:right="2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2B" w:rsidRDefault="00C92C2B" w:rsidP="00050A05">
      <w:r>
        <w:separator/>
      </w:r>
    </w:p>
  </w:footnote>
  <w:footnote w:type="continuationSeparator" w:id="0">
    <w:p w:rsidR="00C92C2B" w:rsidRDefault="00C92C2B" w:rsidP="0005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F4D91"/>
    <w:multiLevelType w:val="singleLevel"/>
    <w:tmpl w:val="50FF4D9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67B5DEB1"/>
    <w:multiLevelType w:val="singleLevel"/>
    <w:tmpl w:val="67B5DE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7543597C"/>
    <w:multiLevelType w:val="singleLevel"/>
    <w:tmpl w:val="7543597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05"/>
    <w:rsid w:val="00050A05"/>
    <w:rsid w:val="006B4101"/>
    <w:rsid w:val="00C9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05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050A05"/>
    <w:rPr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05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050A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0A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05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050A05"/>
    <w:rPr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05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050A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0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2022-09-05T07:08:00Z</dcterms:created>
  <dcterms:modified xsi:type="dcterms:W3CDTF">2022-09-05T07:09:00Z</dcterms:modified>
</cp:coreProperties>
</file>