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C7" w:rsidRPr="006216C7" w:rsidRDefault="006216C7" w:rsidP="006216C7">
      <w:pPr>
        <w:widowControl/>
        <w:shd w:val="clear" w:color="auto" w:fill="FFFFFF"/>
        <w:kinsoku w:val="0"/>
        <w:autoSpaceDE w:val="0"/>
        <w:autoSpaceDN w:val="0"/>
        <w:adjustRightInd w:val="0"/>
        <w:snapToGrid w:val="0"/>
        <w:spacing w:line="360" w:lineRule="auto"/>
        <w:jc w:val="left"/>
        <w:textAlignment w:val="baseline"/>
        <w:rPr>
          <w:rFonts w:ascii="方正黑体简体" w:eastAsia="方正黑体简体" w:hAnsi="Arial" w:cs="Arial"/>
          <w:snapToGrid w:val="0"/>
          <w:color w:val="333333"/>
          <w:kern w:val="0"/>
          <w:sz w:val="32"/>
          <w:szCs w:val="32"/>
        </w:rPr>
      </w:pPr>
      <w:r w:rsidRPr="006216C7">
        <w:rPr>
          <w:rFonts w:ascii="方正黑体简体" w:eastAsia="方正黑体简体" w:hAnsi="Arial" w:cs="Arial" w:hint="eastAsia"/>
          <w:snapToGrid w:val="0"/>
          <w:color w:val="333333"/>
          <w:kern w:val="0"/>
          <w:sz w:val="32"/>
          <w:szCs w:val="32"/>
        </w:rPr>
        <w:t>附件2</w:t>
      </w:r>
    </w:p>
    <w:p w:rsidR="006216C7" w:rsidRPr="006216C7" w:rsidRDefault="006216C7" w:rsidP="006216C7">
      <w:pPr>
        <w:widowControl/>
        <w:shd w:val="clear" w:color="auto" w:fill="FFFFFF"/>
        <w:kinsoku w:val="0"/>
        <w:autoSpaceDE w:val="0"/>
        <w:autoSpaceDN w:val="0"/>
        <w:adjustRightInd w:val="0"/>
        <w:snapToGrid w:val="0"/>
        <w:spacing w:line="360" w:lineRule="auto"/>
        <w:jc w:val="center"/>
        <w:textAlignment w:val="baseline"/>
        <w:rPr>
          <w:rFonts w:ascii="方正小标宋简体" w:eastAsia="方正小标宋简体" w:hAnsi="Arial" w:cs="Arial"/>
          <w:snapToGrid w:val="0"/>
          <w:color w:val="333333"/>
          <w:kern w:val="0"/>
          <w:sz w:val="32"/>
          <w:szCs w:val="32"/>
        </w:rPr>
      </w:pPr>
      <w:r w:rsidRPr="006216C7">
        <w:rPr>
          <w:rFonts w:ascii="方正小标宋简体" w:eastAsia="方正小标宋简体" w:hAnsi="Arial" w:cs="Arial" w:hint="eastAsia"/>
          <w:snapToGrid w:val="0"/>
          <w:color w:val="333333"/>
          <w:kern w:val="0"/>
          <w:sz w:val="32"/>
          <w:szCs w:val="32"/>
        </w:rPr>
        <w:t>专家介绍</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仿宋简体" w:eastAsia="方正仿宋简体" w:hAnsi="Arial" w:cs="Arial"/>
          <w:snapToGrid w:val="0"/>
          <w:color w:val="333333"/>
          <w:kern w:val="0"/>
          <w:sz w:val="32"/>
          <w:szCs w:val="32"/>
        </w:rPr>
      </w:pPr>
      <w:r w:rsidRPr="006216C7">
        <w:rPr>
          <w:rFonts w:ascii="方正仿宋简体" w:eastAsia="方正仿宋简体" w:hAnsi="Arial" w:cs="Arial" w:hint="eastAsia"/>
          <w:snapToGrid w:val="0"/>
          <w:color w:val="333333"/>
          <w:kern w:val="0"/>
          <w:sz w:val="32"/>
          <w:szCs w:val="32"/>
        </w:rPr>
        <w:t>应道宴，男，1942年2月，教授级高级工程师，享受国务院特殊津贴， 《压力管道规范  工业管道》GB/T20801-2020等国家标准规范主编。全国化工设备技术中心站主任工程师，全国压力容器标准化技术委员会压力管道分技术委员会副秘书长（2016)，中国石油和化工勘察设计协会压力管道设计审批人员培训班教师（2001~2009)，国家特种设备监察局压力管道检验</w:t>
      </w:r>
      <w:proofErr w:type="gramStart"/>
      <w:r w:rsidRPr="006216C7">
        <w:rPr>
          <w:rFonts w:ascii="方正仿宋简体" w:eastAsia="方正仿宋简体" w:hAnsi="Arial" w:cs="Arial" w:hint="eastAsia"/>
          <w:snapToGrid w:val="0"/>
          <w:color w:val="333333"/>
          <w:kern w:val="0"/>
          <w:sz w:val="32"/>
          <w:szCs w:val="32"/>
        </w:rPr>
        <w:t>师考核</w:t>
      </w:r>
      <w:proofErr w:type="gramEnd"/>
      <w:r w:rsidRPr="006216C7">
        <w:rPr>
          <w:rFonts w:ascii="方正仿宋简体" w:eastAsia="方正仿宋简体" w:hAnsi="Arial" w:cs="Arial" w:hint="eastAsia"/>
          <w:snapToGrid w:val="0"/>
          <w:color w:val="333333"/>
          <w:kern w:val="0"/>
          <w:sz w:val="32"/>
          <w:szCs w:val="32"/>
        </w:rPr>
        <w:t>培训班教师(2007 ~ 2009) ，压力管道设计审批人员（审定 ）资格 , 编号：HGS1677-2010。</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仿宋简体" w:eastAsia="方正仿宋简体" w:hAnsi="Arial" w:cs="Arial"/>
          <w:snapToGrid w:val="0"/>
          <w:color w:val="333333"/>
          <w:kern w:val="0"/>
          <w:sz w:val="32"/>
          <w:szCs w:val="32"/>
        </w:rPr>
      </w:pPr>
      <w:r w:rsidRPr="006216C7">
        <w:rPr>
          <w:rFonts w:ascii="方正仿宋简体" w:eastAsia="方正仿宋简体" w:hAnsi="Arial" w:cs="Arial" w:hint="eastAsia"/>
          <w:snapToGrid w:val="0"/>
          <w:color w:val="333333"/>
          <w:kern w:val="0"/>
          <w:sz w:val="32"/>
          <w:szCs w:val="32"/>
        </w:rPr>
        <w:t>专长：压力管道； 压力容器；工程设计；标准规范；配管材料；高强、耐蚀、耐热、低温钢，镍基合金，</w:t>
      </w:r>
      <w:proofErr w:type="gramStart"/>
      <w:r w:rsidRPr="006216C7">
        <w:rPr>
          <w:rFonts w:ascii="方正仿宋简体" w:eastAsia="方正仿宋简体" w:hAnsi="Arial" w:cs="Arial" w:hint="eastAsia"/>
          <w:snapToGrid w:val="0"/>
          <w:color w:val="333333"/>
          <w:kern w:val="0"/>
          <w:sz w:val="32"/>
          <w:szCs w:val="32"/>
        </w:rPr>
        <w:t>钛及其</w:t>
      </w:r>
      <w:proofErr w:type="gramEnd"/>
      <w:r w:rsidRPr="006216C7">
        <w:rPr>
          <w:rFonts w:ascii="方正仿宋简体" w:eastAsia="方正仿宋简体" w:hAnsi="Arial" w:cs="Arial" w:hint="eastAsia"/>
          <w:snapToGrid w:val="0"/>
          <w:color w:val="333333"/>
          <w:kern w:val="0"/>
          <w:sz w:val="32"/>
          <w:szCs w:val="32"/>
        </w:rPr>
        <w:t>制造，焊接，检验；</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仿宋简体" w:eastAsia="方正仿宋简体" w:hAnsi="Arial" w:cs="Arial"/>
          <w:snapToGrid w:val="0"/>
          <w:color w:val="333333"/>
          <w:kern w:val="0"/>
          <w:sz w:val="32"/>
          <w:szCs w:val="32"/>
        </w:rPr>
      </w:pPr>
      <w:r w:rsidRPr="006216C7">
        <w:rPr>
          <w:rFonts w:ascii="方正仿宋简体" w:eastAsia="方正仿宋简体" w:hAnsi="Arial" w:cs="Arial" w:hint="eastAsia"/>
          <w:snapToGrid w:val="0"/>
          <w:color w:val="333333"/>
          <w:kern w:val="0"/>
          <w:sz w:val="32"/>
          <w:szCs w:val="32"/>
        </w:rPr>
        <w:t>主要奖励：</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仿宋简体" w:eastAsia="方正仿宋简体" w:hAnsi="Arial" w:cs="Arial"/>
          <w:snapToGrid w:val="0"/>
          <w:color w:val="333333"/>
          <w:kern w:val="0"/>
          <w:sz w:val="32"/>
          <w:szCs w:val="32"/>
        </w:rPr>
      </w:pPr>
      <w:r w:rsidRPr="006216C7">
        <w:rPr>
          <w:rFonts w:ascii="方正仿宋简体" w:eastAsia="方正仿宋简体" w:hAnsi="Arial" w:cs="Arial" w:hint="eastAsia"/>
          <w:snapToGrid w:val="0"/>
          <w:color w:val="333333"/>
          <w:kern w:val="0"/>
          <w:sz w:val="32"/>
          <w:szCs w:val="32"/>
        </w:rPr>
        <w:t>1978年全国科技大会重大科技成果</w:t>
      </w:r>
      <w:proofErr w:type="gramStart"/>
      <w:r w:rsidRPr="006216C7">
        <w:rPr>
          <w:rFonts w:ascii="方正仿宋简体" w:eastAsia="方正仿宋简体" w:hAnsi="Arial" w:cs="Arial" w:hint="eastAsia"/>
          <w:snapToGrid w:val="0"/>
          <w:color w:val="333333"/>
          <w:kern w:val="0"/>
          <w:sz w:val="32"/>
          <w:szCs w:val="32"/>
        </w:rPr>
        <w:t>奖抗氢</w:t>
      </w:r>
      <w:proofErr w:type="gramEnd"/>
      <w:r w:rsidRPr="006216C7">
        <w:rPr>
          <w:rFonts w:ascii="方正仿宋简体" w:eastAsia="方正仿宋简体" w:hAnsi="Arial" w:cs="Arial" w:hint="eastAsia"/>
          <w:snapToGrid w:val="0"/>
          <w:color w:val="333333"/>
          <w:kern w:val="0"/>
          <w:sz w:val="32"/>
          <w:szCs w:val="32"/>
        </w:rPr>
        <w:t>耐热钢10MoWVNb；</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仿宋简体" w:eastAsia="方正仿宋简体" w:hAnsi="Arial" w:cs="Arial"/>
          <w:snapToGrid w:val="0"/>
          <w:color w:val="333333"/>
          <w:kern w:val="0"/>
          <w:sz w:val="32"/>
          <w:szCs w:val="32"/>
        </w:rPr>
      </w:pPr>
      <w:r w:rsidRPr="006216C7">
        <w:rPr>
          <w:rFonts w:ascii="方正仿宋简体" w:eastAsia="方正仿宋简体" w:hAnsi="Arial" w:cs="Arial" w:hint="eastAsia"/>
          <w:snapToGrid w:val="0"/>
          <w:color w:val="333333"/>
          <w:kern w:val="0"/>
          <w:sz w:val="32"/>
          <w:szCs w:val="32"/>
        </w:rPr>
        <w:t>2001年化工优秀基础工作一等奖 HG20592~20635-1997 管法兰，垫片，紧固件；</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仿宋简体" w:eastAsia="方正仿宋简体" w:hAnsi="Arial" w:cs="Arial"/>
          <w:snapToGrid w:val="0"/>
          <w:color w:val="333333"/>
          <w:kern w:val="0"/>
          <w:sz w:val="32"/>
          <w:szCs w:val="32"/>
        </w:rPr>
      </w:pPr>
      <w:r w:rsidRPr="006216C7">
        <w:rPr>
          <w:rFonts w:ascii="方正仿宋简体" w:eastAsia="方正仿宋简体" w:hAnsi="Arial" w:cs="Arial" w:hint="eastAsia"/>
          <w:snapToGrid w:val="0"/>
          <w:color w:val="333333"/>
          <w:kern w:val="0"/>
          <w:sz w:val="32"/>
          <w:szCs w:val="32"/>
        </w:rPr>
        <w:t>2004年化工优秀基础工作一等奖 HG20660-2000压力容器中化学介质毒性分类；</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仿宋简体" w:eastAsia="方正仿宋简体" w:hAnsi="Arial" w:cs="Arial"/>
          <w:snapToGrid w:val="0"/>
          <w:color w:val="333333"/>
          <w:kern w:val="0"/>
          <w:sz w:val="32"/>
          <w:szCs w:val="32"/>
        </w:rPr>
      </w:pPr>
      <w:r w:rsidRPr="006216C7">
        <w:rPr>
          <w:rFonts w:ascii="方正仿宋简体" w:eastAsia="方正仿宋简体" w:hAnsi="Arial" w:cs="Arial" w:hint="eastAsia"/>
          <w:snapToGrid w:val="0"/>
          <w:color w:val="333333"/>
          <w:kern w:val="0"/>
          <w:sz w:val="32"/>
          <w:szCs w:val="32"/>
        </w:rPr>
        <w:t>1992年建设部全国工程建设标准先进工作者。</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仿宋简体" w:eastAsia="方正仿宋简体" w:hAnsi="Arial" w:cs="Arial"/>
          <w:snapToGrid w:val="0"/>
          <w:color w:val="333333"/>
          <w:kern w:val="0"/>
          <w:sz w:val="32"/>
          <w:szCs w:val="32"/>
        </w:rPr>
      </w:pPr>
      <w:bookmarkStart w:id="0" w:name="_GoBack"/>
      <w:bookmarkEnd w:id="0"/>
      <w:r w:rsidRPr="006216C7">
        <w:rPr>
          <w:rFonts w:ascii="方正仿宋简体" w:eastAsia="方正仿宋简体" w:hAnsi="Arial" w:cs="Arial" w:hint="eastAsia"/>
          <w:snapToGrid w:val="0"/>
          <w:color w:val="333333"/>
          <w:kern w:val="0"/>
          <w:sz w:val="32"/>
          <w:szCs w:val="32"/>
        </w:rPr>
        <w:lastRenderedPageBreak/>
        <w:t>袁人，男，1950年9月，高级工程师，毕业于南京化工学院化工机械专业。曾任江苏省化工设计院设备室主任，化工装备设计所所长。2003年参与上海市特种设备管理协会筹建。经国家主管部门考核通过，取得了承压类特种设备（锅炉、压力容器、压力管道）所有项目（设计、制造、安装、充装、检验）行政许可评审员资质。是国家最早一批注册的特种设备行政许可评审员。长期担任上海市特种设备管理协会承压类特种设备项目行政许可鉴定评审组组长。负责并主持了上海市压力管道设计、审批人员培训考核发证工作13年（2017年11月，国家局发文（质检办</w:t>
      </w:r>
      <w:proofErr w:type="gramStart"/>
      <w:r w:rsidRPr="006216C7">
        <w:rPr>
          <w:rFonts w:ascii="方正仿宋简体" w:eastAsia="方正仿宋简体" w:hAnsi="Arial" w:cs="Arial" w:hint="eastAsia"/>
          <w:snapToGrid w:val="0"/>
          <w:color w:val="333333"/>
          <w:kern w:val="0"/>
          <w:sz w:val="32"/>
          <w:szCs w:val="32"/>
        </w:rPr>
        <w:t>特</w:t>
      </w:r>
      <w:proofErr w:type="gramEnd"/>
      <w:r w:rsidRPr="006216C7">
        <w:rPr>
          <w:rFonts w:ascii="方正仿宋简体" w:eastAsia="方正仿宋简体" w:hAnsi="Arial" w:cs="Arial" w:hint="eastAsia"/>
          <w:snapToGrid w:val="0"/>
          <w:color w:val="333333"/>
          <w:kern w:val="0"/>
          <w:sz w:val="32"/>
          <w:szCs w:val="32"/>
        </w:rPr>
        <w:t>函【2017】1336号）取消压力管道设计审批人员资格证书后结束）。是上海市特种设备行业著名的特种设备行政许可评审专家。现任上海修政特设工程咨询事务所（第三</w:t>
      </w:r>
      <w:proofErr w:type="gramStart"/>
      <w:r w:rsidRPr="006216C7">
        <w:rPr>
          <w:rFonts w:ascii="方正仿宋简体" w:eastAsia="方正仿宋简体" w:hAnsi="Arial" w:cs="Arial" w:hint="eastAsia"/>
          <w:snapToGrid w:val="0"/>
          <w:color w:val="333333"/>
          <w:kern w:val="0"/>
          <w:sz w:val="32"/>
          <w:szCs w:val="32"/>
        </w:rPr>
        <w:t>方专业</w:t>
      </w:r>
      <w:proofErr w:type="gramEnd"/>
      <w:r w:rsidRPr="006216C7">
        <w:rPr>
          <w:rFonts w:ascii="方正仿宋简体" w:eastAsia="方正仿宋简体" w:hAnsi="Arial" w:cs="Arial" w:hint="eastAsia"/>
          <w:snapToGrid w:val="0"/>
          <w:color w:val="333333"/>
          <w:kern w:val="0"/>
          <w:sz w:val="32"/>
          <w:szCs w:val="32"/>
        </w:rPr>
        <w:t>机构）所长。</w:t>
      </w:r>
    </w:p>
    <w:p w:rsidR="006216C7" w:rsidRPr="006216C7" w:rsidRDefault="006216C7" w:rsidP="006216C7">
      <w:pPr>
        <w:widowControl/>
        <w:shd w:val="clear" w:color="auto" w:fill="FFFFFF"/>
        <w:kinsoku w:val="0"/>
        <w:autoSpaceDE w:val="0"/>
        <w:autoSpaceDN w:val="0"/>
        <w:adjustRightInd w:val="0"/>
        <w:snapToGrid w:val="0"/>
        <w:spacing w:line="620" w:lineRule="exact"/>
        <w:ind w:firstLineChars="200" w:firstLine="640"/>
        <w:jc w:val="left"/>
        <w:textAlignment w:val="baseline"/>
        <w:rPr>
          <w:rFonts w:ascii="方正黑体简体" w:eastAsia="方正黑体简体" w:hAnsi="Arial" w:cs="Arial"/>
          <w:snapToGrid w:val="0"/>
          <w:color w:val="333333"/>
          <w:kern w:val="0"/>
          <w:sz w:val="32"/>
          <w:szCs w:val="32"/>
        </w:rPr>
      </w:pPr>
    </w:p>
    <w:p w:rsidR="006216C7" w:rsidRPr="006216C7" w:rsidRDefault="006216C7" w:rsidP="006216C7">
      <w:pPr>
        <w:widowControl/>
        <w:kinsoku w:val="0"/>
        <w:autoSpaceDE w:val="0"/>
        <w:autoSpaceDN w:val="0"/>
        <w:adjustRightInd w:val="0"/>
        <w:snapToGrid w:val="0"/>
        <w:spacing w:before="290" w:line="413" w:lineRule="auto"/>
        <w:ind w:right="235"/>
        <w:jc w:val="left"/>
        <w:textAlignment w:val="baseline"/>
        <w:rPr>
          <w:rFonts w:ascii="黑体" w:eastAsia="黑体" w:hAnsi="黑体" w:cs="Arial"/>
          <w:snapToGrid w:val="0"/>
          <w:color w:val="333333"/>
          <w:kern w:val="0"/>
          <w:sz w:val="32"/>
          <w:szCs w:val="32"/>
        </w:rPr>
      </w:pPr>
    </w:p>
    <w:p w:rsidR="006216C7" w:rsidRPr="006216C7" w:rsidRDefault="006216C7" w:rsidP="006216C7">
      <w:pPr>
        <w:widowControl/>
        <w:kinsoku w:val="0"/>
        <w:autoSpaceDE w:val="0"/>
        <w:autoSpaceDN w:val="0"/>
        <w:adjustRightInd w:val="0"/>
        <w:snapToGrid w:val="0"/>
        <w:spacing w:before="290" w:line="413" w:lineRule="auto"/>
        <w:ind w:right="235"/>
        <w:jc w:val="left"/>
        <w:textAlignment w:val="baseline"/>
        <w:rPr>
          <w:rFonts w:ascii="黑体" w:eastAsia="黑体" w:hAnsi="黑体" w:cs="Arial"/>
          <w:snapToGrid w:val="0"/>
          <w:color w:val="333333"/>
          <w:kern w:val="0"/>
          <w:sz w:val="32"/>
          <w:szCs w:val="32"/>
        </w:rPr>
      </w:pPr>
    </w:p>
    <w:p w:rsidR="006216C7" w:rsidRPr="006216C7" w:rsidRDefault="006216C7" w:rsidP="006216C7">
      <w:pPr>
        <w:widowControl/>
        <w:kinsoku w:val="0"/>
        <w:autoSpaceDE w:val="0"/>
        <w:autoSpaceDN w:val="0"/>
        <w:adjustRightInd w:val="0"/>
        <w:snapToGrid w:val="0"/>
        <w:spacing w:before="290" w:line="413" w:lineRule="auto"/>
        <w:ind w:right="235"/>
        <w:jc w:val="left"/>
        <w:textAlignment w:val="baseline"/>
        <w:rPr>
          <w:rFonts w:ascii="黑体" w:eastAsia="黑体" w:hAnsi="黑体" w:cs="Arial"/>
          <w:snapToGrid w:val="0"/>
          <w:color w:val="333333"/>
          <w:kern w:val="0"/>
          <w:sz w:val="32"/>
          <w:szCs w:val="32"/>
        </w:rPr>
      </w:pPr>
    </w:p>
    <w:p w:rsidR="00A954CD" w:rsidRPr="006216C7" w:rsidRDefault="00A954CD"/>
    <w:sectPr w:rsidR="00A954CD" w:rsidRPr="006216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微软雅黑"/>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简体">
    <w:altName w:val="微软雅黑"/>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6C7"/>
    <w:rsid w:val="006216C7"/>
    <w:rsid w:val="00A95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lenove</cp:lastModifiedBy>
  <cp:revision>1</cp:revision>
  <dcterms:created xsi:type="dcterms:W3CDTF">2022-09-14T08:07:00Z</dcterms:created>
  <dcterms:modified xsi:type="dcterms:W3CDTF">2022-09-14T08:07:00Z</dcterms:modified>
</cp:coreProperties>
</file>