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58" w:rsidRPr="00093158" w:rsidRDefault="00093158" w:rsidP="00093158">
      <w:pPr>
        <w:spacing w:line="600" w:lineRule="exact"/>
        <w:rPr>
          <w:rFonts w:ascii="方正黑体简体" w:eastAsia="方正黑体简体" w:hAnsi="楷体" w:cs="Times New Roman"/>
          <w:spacing w:val="-6"/>
          <w:sz w:val="32"/>
          <w:szCs w:val="32"/>
        </w:rPr>
      </w:pPr>
      <w:r w:rsidRPr="00093158">
        <w:rPr>
          <w:rFonts w:ascii="方正黑体简体" w:eastAsia="方正黑体简体" w:hAnsi="楷体" w:cs="Times New Roman" w:hint="eastAsia"/>
          <w:spacing w:val="-6"/>
          <w:sz w:val="32"/>
          <w:szCs w:val="32"/>
        </w:rPr>
        <w:t>附件</w:t>
      </w:r>
    </w:p>
    <w:p w:rsidR="00093158" w:rsidRPr="00093158" w:rsidRDefault="00093158" w:rsidP="00093158">
      <w:pPr>
        <w:spacing w:afterLines="100" w:after="312" w:line="600" w:lineRule="exact"/>
        <w:jc w:val="center"/>
        <w:rPr>
          <w:rFonts w:ascii="方正小标宋简体" w:eastAsia="方正小标宋简体" w:hAnsi="楷体" w:cs="Times New Roman"/>
          <w:spacing w:val="-6"/>
          <w:sz w:val="36"/>
          <w:szCs w:val="36"/>
        </w:rPr>
      </w:pPr>
      <w:r w:rsidRPr="00093158">
        <w:rPr>
          <w:rFonts w:ascii="方正小标宋简体" w:eastAsia="方正小标宋简体" w:hAnsi="楷体" w:cs="Times New Roman" w:hint="eastAsia"/>
          <w:spacing w:val="-6"/>
          <w:sz w:val="36"/>
          <w:szCs w:val="36"/>
        </w:rPr>
        <w:t>推荐项目公示表</w:t>
      </w:r>
    </w:p>
    <w:tbl>
      <w:tblPr>
        <w:tblStyle w:val="2"/>
        <w:tblW w:w="9039" w:type="dxa"/>
        <w:tblLook w:val="04A0" w:firstRow="1" w:lastRow="0" w:firstColumn="1" w:lastColumn="0" w:noHBand="0" w:noVBand="1"/>
      </w:tblPr>
      <w:tblGrid>
        <w:gridCol w:w="796"/>
        <w:gridCol w:w="2470"/>
        <w:gridCol w:w="2512"/>
        <w:gridCol w:w="3261"/>
      </w:tblGrid>
      <w:tr w:rsidR="00093158" w:rsidRPr="00093158" w:rsidTr="00093158">
        <w:tc>
          <w:tcPr>
            <w:tcW w:w="796" w:type="dxa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序号</w:t>
            </w:r>
          </w:p>
        </w:tc>
        <w:tc>
          <w:tcPr>
            <w:tcW w:w="2470" w:type="dxa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专利号</w:t>
            </w:r>
          </w:p>
        </w:tc>
        <w:tc>
          <w:tcPr>
            <w:tcW w:w="2512" w:type="dxa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专利名称</w:t>
            </w:r>
          </w:p>
        </w:tc>
        <w:tc>
          <w:tcPr>
            <w:tcW w:w="3261" w:type="dxa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专利权人</w:t>
            </w:r>
          </w:p>
        </w:tc>
      </w:tr>
      <w:tr w:rsidR="00093158" w:rsidRPr="00093158" w:rsidTr="00093158">
        <w:tc>
          <w:tcPr>
            <w:tcW w:w="796" w:type="dxa"/>
            <w:vAlign w:val="center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1</w:t>
            </w:r>
          </w:p>
        </w:tc>
        <w:tc>
          <w:tcPr>
            <w:tcW w:w="2470" w:type="dxa"/>
            <w:vAlign w:val="center"/>
          </w:tcPr>
          <w:p w:rsidR="00093158" w:rsidRPr="00093158" w:rsidRDefault="00093158" w:rsidP="00093158">
            <w:pPr>
              <w:jc w:val="center"/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093158">
              <w:rPr>
                <w:rFonts w:ascii="方正仿宋简体" w:eastAsia="方正仿宋简体" w:hAnsi="宋体" w:cs="宋体"/>
                <w:sz w:val="28"/>
                <w:szCs w:val="32"/>
              </w:rPr>
              <w:t>ZL200910087054.5</w:t>
            </w:r>
          </w:p>
        </w:tc>
        <w:tc>
          <w:tcPr>
            <w:tcW w:w="2512" w:type="dxa"/>
          </w:tcPr>
          <w:p w:rsidR="00093158" w:rsidRPr="00093158" w:rsidRDefault="00093158" w:rsidP="00093158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093158">
              <w:rPr>
                <w:rFonts w:ascii="方正仿宋简体" w:eastAsia="方正仿宋简体" w:hAnsi="宋体" w:cs="宋体" w:hint="eastAsia"/>
                <w:sz w:val="28"/>
                <w:szCs w:val="32"/>
              </w:rPr>
              <w:t>快速确定钢管屈曲应变能力的方法</w:t>
            </w:r>
          </w:p>
        </w:tc>
        <w:tc>
          <w:tcPr>
            <w:tcW w:w="3261" w:type="dxa"/>
          </w:tcPr>
          <w:p w:rsidR="00093158" w:rsidRPr="00093158" w:rsidRDefault="00093158" w:rsidP="00093158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093158">
              <w:rPr>
                <w:rFonts w:ascii="方正仿宋简体" w:eastAsia="方正仿宋简体" w:hAnsi="宋体" w:cs="宋体" w:hint="eastAsia"/>
                <w:sz w:val="28"/>
                <w:szCs w:val="32"/>
              </w:rPr>
              <w:t>中国石油集团工程材料研究院有限公司</w:t>
            </w:r>
          </w:p>
        </w:tc>
      </w:tr>
      <w:tr w:rsidR="00093158" w:rsidRPr="00093158" w:rsidTr="00093158">
        <w:tc>
          <w:tcPr>
            <w:tcW w:w="796" w:type="dxa"/>
            <w:vAlign w:val="center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2</w:t>
            </w:r>
          </w:p>
        </w:tc>
        <w:tc>
          <w:tcPr>
            <w:tcW w:w="2470" w:type="dxa"/>
            <w:vAlign w:val="center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/>
                <w:spacing w:val="-6"/>
                <w:sz w:val="28"/>
                <w:szCs w:val="32"/>
              </w:rPr>
              <w:t>ZL201811504626.0</w:t>
            </w:r>
          </w:p>
        </w:tc>
        <w:tc>
          <w:tcPr>
            <w:tcW w:w="2512" w:type="dxa"/>
          </w:tcPr>
          <w:p w:rsidR="00093158" w:rsidRPr="00093158" w:rsidRDefault="00093158" w:rsidP="00093158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一种无随行电缆的电梯及方法</w:t>
            </w:r>
          </w:p>
        </w:tc>
        <w:tc>
          <w:tcPr>
            <w:tcW w:w="3261" w:type="dxa"/>
          </w:tcPr>
          <w:p w:rsidR="00093158" w:rsidRPr="00093158" w:rsidRDefault="00093158" w:rsidP="00093158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广东铃木电梯有限公司</w:t>
            </w:r>
          </w:p>
        </w:tc>
      </w:tr>
      <w:tr w:rsidR="00093158" w:rsidRPr="00093158" w:rsidTr="00093158">
        <w:tc>
          <w:tcPr>
            <w:tcW w:w="796" w:type="dxa"/>
            <w:vAlign w:val="center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3</w:t>
            </w:r>
          </w:p>
        </w:tc>
        <w:tc>
          <w:tcPr>
            <w:tcW w:w="2470" w:type="dxa"/>
            <w:vAlign w:val="center"/>
          </w:tcPr>
          <w:p w:rsidR="00093158" w:rsidRPr="00093158" w:rsidRDefault="00093158" w:rsidP="00093158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/>
                <w:spacing w:val="-6"/>
                <w:sz w:val="28"/>
                <w:szCs w:val="32"/>
              </w:rPr>
              <w:t>ZL201910174270.7</w:t>
            </w:r>
          </w:p>
        </w:tc>
        <w:tc>
          <w:tcPr>
            <w:tcW w:w="2512" w:type="dxa"/>
          </w:tcPr>
          <w:p w:rsidR="00093158" w:rsidRPr="00093158" w:rsidRDefault="00093158" w:rsidP="00093158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一种起重机电机定子异常失电保护功能有效性检测方法</w:t>
            </w:r>
          </w:p>
        </w:tc>
        <w:tc>
          <w:tcPr>
            <w:tcW w:w="3261" w:type="dxa"/>
          </w:tcPr>
          <w:p w:rsidR="00093158" w:rsidRPr="00093158" w:rsidRDefault="00093158" w:rsidP="00093158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0931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广东省特种设备检测研究院珠海检测院</w:t>
            </w:r>
          </w:p>
        </w:tc>
      </w:tr>
    </w:tbl>
    <w:p w:rsidR="00E86A29" w:rsidRPr="00093158" w:rsidRDefault="00E86A29">
      <w:bookmarkStart w:id="0" w:name="_GoBack"/>
      <w:bookmarkEnd w:id="0"/>
    </w:p>
    <w:sectPr w:rsidR="00E86A29" w:rsidRPr="0009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8"/>
    <w:rsid w:val="00093158"/>
    <w:rsid w:val="00E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09315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09315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2022-10-13T07:38:00Z</dcterms:created>
  <dcterms:modified xsi:type="dcterms:W3CDTF">2022-10-13T07:39:00Z</dcterms:modified>
</cp:coreProperties>
</file>