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beforeLines="100" w:after="240" w:afterLines="100" w:line="600" w:lineRule="exact"/>
        <w:rPr>
          <w:rFonts w:asciiTheme="minorEastAsia" w:hAnsiTheme="minorEastAsia" w:cstheme="minorEastAsia"/>
          <w:spacing w:val="-2"/>
          <w:sz w:val="32"/>
          <w:szCs w:val="32"/>
        </w:rPr>
      </w:pPr>
      <w:r>
        <w:rPr>
          <w:rFonts w:hint="eastAsia" w:asciiTheme="minorEastAsia" w:hAnsiTheme="minorEastAsia" w:cstheme="minorEastAsia"/>
          <w:spacing w:val="-2"/>
          <w:sz w:val="32"/>
          <w:szCs w:val="32"/>
        </w:rPr>
        <w:t>附件2</w:t>
      </w:r>
    </w:p>
    <w:p>
      <w:pPr>
        <w:spacing w:before="240" w:beforeLines="100" w:after="240" w:afterLines="100" w:line="600" w:lineRule="exact"/>
        <w:rPr>
          <w:rFonts w:asciiTheme="minorEastAsia" w:hAnsiTheme="minorEastAsia" w:cstheme="minorEastAsia"/>
          <w:spacing w:val="-2"/>
          <w:sz w:val="32"/>
          <w:szCs w:val="32"/>
        </w:rPr>
      </w:pPr>
      <w:r>
        <w:rPr>
          <w:rFonts w:hint="eastAsia" w:asciiTheme="minorEastAsia" w:hAnsiTheme="minorEastAsia" w:cstheme="minorEastAsia"/>
          <w:spacing w:val="-2"/>
          <w:sz w:val="32"/>
          <w:szCs w:val="32"/>
        </w:rPr>
        <w:t xml:space="preserve">       特种设备安全监察人员能力提升培训名额分配表</w:t>
      </w:r>
    </w:p>
    <w:p>
      <w:pPr>
        <w:spacing w:line="580" w:lineRule="exact"/>
        <w:ind w:left="840" w:leftChars="400" w:firstLine="316" w:firstLineChars="100"/>
        <w:rPr>
          <w:rFonts w:asciiTheme="minorEastAsia" w:hAnsiTheme="minorEastAsia" w:cstheme="minorEastAsia"/>
          <w:spacing w:val="-2"/>
          <w:sz w:val="32"/>
          <w:szCs w:val="32"/>
        </w:rPr>
      </w:pPr>
      <w:r>
        <w:rPr>
          <w:rFonts w:hint="eastAsia" w:asciiTheme="minorEastAsia" w:hAnsiTheme="minorEastAsia" w:cstheme="minorEastAsia"/>
          <w:spacing w:val="-2"/>
          <w:sz w:val="32"/>
          <w:szCs w:val="32"/>
        </w:rPr>
        <w:t xml:space="preserve"> </w:t>
      </w:r>
    </w:p>
    <w:tbl>
      <w:tblPr>
        <w:tblStyle w:val="2"/>
        <w:tblW w:w="8700" w:type="dxa"/>
        <w:tblInd w:w="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5349"/>
        <w:gridCol w:w="2415"/>
      </w:tblGrid>
      <w:tr>
        <w:trPr>
          <w:trHeight w:val="567" w:hRule="exact"/>
        </w:trPr>
        <w:tc>
          <w:tcPr>
            <w:tcW w:w="936" w:type="dxa"/>
            <w:vAlign w:val="center"/>
          </w:tcPr>
          <w:p>
            <w:pPr>
              <w:ind w:left="-57"/>
              <w:jc w:val="center"/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pacing w:val="-2"/>
                <w:sz w:val="32"/>
                <w:szCs w:val="32"/>
              </w:rPr>
              <w:t>序号</w:t>
            </w:r>
          </w:p>
        </w:tc>
        <w:tc>
          <w:tcPr>
            <w:tcW w:w="5349" w:type="dxa"/>
            <w:vAlign w:val="center"/>
          </w:tcPr>
          <w:p>
            <w:pPr>
              <w:ind w:left="-57"/>
              <w:jc w:val="center"/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pacing w:val="-2"/>
                <w:sz w:val="32"/>
                <w:szCs w:val="32"/>
              </w:rPr>
              <w:t>省份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pacing w:val="-2"/>
                <w:sz w:val="32"/>
                <w:szCs w:val="32"/>
              </w:rPr>
              <w:t>名额</w:t>
            </w:r>
          </w:p>
        </w:tc>
      </w:tr>
      <w:tr>
        <w:trPr>
          <w:trHeight w:val="567" w:hRule="exact"/>
        </w:trPr>
        <w:tc>
          <w:tcPr>
            <w:tcW w:w="936" w:type="dxa"/>
            <w:vAlign w:val="center"/>
          </w:tcPr>
          <w:p>
            <w:pPr>
              <w:ind w:left="-57"/>
              <w:jc w:val="center"/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pacing w:val="-2"/>
                <w:sz w:val="32"/>
                <w:szCs w:val="32"/>
              </w:rPr>
              <w:t>1</w:t>
            </w:r>
          </w:p>
        </w:tc>
        <w:tc>
          <w:tcPr>
            <w:tcW w:w="534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pacing w:val="-2"/>
                <w:sz w:val="32"/>
                <w:szCs w:val="32"/>
              </w:rPr>
              <w:t>新疆维吾尔自治区市场监督管理局</w:t>
            </w:r>
          </w:p>
        </w:tc>
        <w:tc>
          <w:tcPr>
            <w:tcW w:w="2415" w:type="dxa"/>
          </w:tcPr>
          <w:p>
            <w:pPr>
              <w:ind w:firstLine="948" w:firstLineChars="300"/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pacing w:val="-2"/>
                <w:sz w:val="32"/>
                <w:szCs w:val="32"/>
              </w:rPr>
              <w:t>50人</w:t>
            </w:r>
          </w:p>
        </w:tc>
      </w:tr>
      <w:tr>
        <w:trPr>
          <w:trHeight w:val="567" w:hRule="exact"/>
        </w:trPr>
        <w:tc>
          <w:tcPr>
            <w:tcW w:w="936" w:type="dxa"/>
            <w:vAlign w:val="center"/>
          </w:tcPr>
          <w:p>
            <w:pPr>
              <w:ind w:left="-57"/>
              <w:jc w:val="center"/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pacing w:val="-2"/>
                <w:sz w:val="32"/>
                <w:szCs w:val="32"/>
              </w:rPr>
              <w:t>2</w:t>
            </w:r>
          </w:p>
        </w:tc>
        <w:tc>
          <w:tcPr>
            <w:tcW w:w="534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pacing w:val="-2"/>
                <w:sz w:val="32"/>
                <w:szCs w:val="32"/>
              </w:rPr>
              <w:t>新疆生产建设兵团市场监督管理局</w:t>
            </w:r>
          </w:p>
        </w:tc>
        <w:tc>
          <w:tcPr>
            <w:tcW w:w="2415" w:type="dxa"/>
          </w:tcPr>
          <w:p>
            <w:pPr>
              <w:ind w:firstLine="948" w:firstLineChars="300"/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pacing w:val="-2"/>
                <w:sz w:val="32"/>
                <w:szCs w:val="32"/>
              </w:rPr>
              <w:t>30人</w:t>
            </w:r>
          </w:p>
        </w:tc>
      </w:tr>
    </w:tbl>
    <w:p>
      <w:pPr>
        <w:spacing w:before="240" w:beforeLines="100" w:after="240" w:afterLines="100" w:line="360" w:lineRule="exact"/>
        <w:rPr>
          <w:rFonts w:asciiTheme="minorEastAsia" w:hAnsiTheme="minorEastAsia" w:cstheme="minorEastAsia"/>
          <w:spacing w:val="-2"/>
          <w:sz w:val="32"/>
          <w:szCs w:val="32"/>
        </w:rPr>
      </w:pPr>
    </w:p>
    <w:p>
      <w:pPr>
        <w:spacing w:before="240" w:beforeLines="100" w:after="240" w:afterLines="100" w:line="600" w:lineRule="exact"/>
        <w:rPr>
          <w:rFonts w:asciiTheme="minorEastAsia" w:hAnsiTheme="minorEastAsia" w:cstheme="minorEastAsia"/>
          <w:spacing w:val="-2"/>
          <w:sz w:val="32"/>
          <w:szCs w:val="32"/>
        </w:rPr>
      </w:pPr>
      <w:r>
        <w:rPr>
          <w:rFonts w:hint="eastAsia" w:asciiTheme="minorEastAsia" w:hAnsiTheme="minorEastAsia" w:cstheme="minorEastAsia"/>
          <w:spacing w:val="-2"/>
          <w:sz w:val="32"/>
          <w:szCs w:val="32"/>
        </w:rPr>
        <w:t xml:space="preserve">    特种设备检验检测人员能力提升培训名额分配表</w:t>
      </w:r>
    </w:p>
    <w:p>
      <w:pPr>
        <w:spacing w:line="580" w:lineRule="exact"/>
        <w:ind w:left="840" w:leftChars="400" w:firstLine="316" w:firstLineChars="100"/>
        <w:rPr>
          <w:rFonts w:asciiTheme="minorEastAsia" w:hAnsiTheme="minorEastAsia" w:cstheme="minorEastAsia"/>
          <w:spacing w:val="-2"/>
          <w:sz w:val="32"/>
          <w:szCs w:val="32"/>
        </w:rPr>
      </w:pPr>
      <w:r>
        <w:rPr>
          <w:rFonts w:hint="eastAsia" w:asciiTheme="minorEastAsia" w:hAnsiTheme="minorEastAsia" w:cstheme="minorEastAsia"/>
          <w:spacing w:val="-2"/>
          <w:sz w:val="32"/>
          <w:szCs w:val="32"/>
        </w:rPr>
        <w:t xml:space="preserve"> </w:t>
      </w:r>
    </w:p>
    <w:tbl>
      <w:tblPr>
        <w:tblStyle w:val="2"/>
        <w:tblW w:w="8700" w:type="dxa"/>
        <w:tblInd w:w="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5349"/>
        <w:gridCol w:w="2415"/>
      </w:tblGrid>
      <w:tr>
        <w:trPr>
          <w:trHeight w:val="567" w:hRule="exact"/>
        </w:trPr>
        <w:tc>
          <w:tcPr>
            <w:tcW w:w="936" w:type="dxa"/>
            <w:vAlign w:val="center"/>
          </w:tcPr>
          <w:p>
            <w:pPr>
              <w:ind w:left="-57"/>
              <w:jc w:val="center"/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pacing w:val="-2"/>
                <w:sz w:val="32"/>
                <w:szCs w:val="32"/>
              </w:rPr>
              <w:t>序号</w:t>
            </w:r>
          </w:p>
        </w:tc>
        <w:tc>
          <w:tcPr>
            <w:tcW w:w="5349" w:type="dxa"/>
            <w:vAlign w:val="center"/>
          </w:tcPr>
          <w:p>
            <w:pPr>
              <w:ind w:left="-57"/>
              <w:jc w:val="center"/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pacing w:val="-2"/>
                <w:sz w:val="32"/>
                <w:szCs w:val="32"/>
              </w:rPr>
              <w:t>省份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pacing w:val="-2"/>
                <w:sz w:val="32"/>
                <w:szCs w:val="32"/>
              </w:rPr>
              <w:t>名额</w:t>
            </w:r>
          </w:p>
        </w:tc>
      </w:tr>
      <w:tr>
        <w:trPr>
          <w:trHeight w:val="567" w:hRule="exact"/>
        </w:trPr>
        <w:tc>
          <w:tcPr>
            <w:tcW w:w="936" w:type="dxa"/>
            <w:vAlign w:val="center"/>
          </w:tcPr>
          <w:p>
            <w:pPr>
              <w:ind w:left="-57"/>
              <w:jc w:val="center"/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pacing w:val="-2"/>
                <w:sz w:val="32"/>
                <w:szCs w:val="32"/>
              </w:rPr>
              <w:t>1</w:t>
            </w:r>
          </w:p>
        </w:tc>
        <w:tc>
          <w:tcPr>
            <w:tcW w:w="534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pacing w:val="-2"/>
                <w:sz w:val="32"/>
                <w:szCs w:val="32"/>
              </w:rPr>
              <w:t>新疆维吾尔自治区市场监督管理局</w:t>
            </w:r>
          </w:p>
        </w:tc>
        <w:tc>
          <w:tcPr>
            <w:tcW w:w="2415" w:type="dxa"/>
          </w:tcPr>
          <w:p>
            <w:pPr>
              <w:ind w:firstLine="948" w:firstLineChars="300"/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pacing w:val="-2"/>
                <w:sz w:val="32"/>
                <w:szCs w:val="32"/>
              </w:rPr>
              <w:t>36人</w:t>
            </w:r>
          </w:p>
        </w:tc>
      </w:tr>
      <w:tr>
        <w:trPr>
          <w:trHeight w:val="567" w:hRule="exact"/>
        </w:trPr>
        <w:tc>
          <w:tcPr>
            <w:tcW w:w="936" w:type="dxa"/>
            <w:vAlign w:val="center"/>
          </w:tcPr>
          <w:p>
            <w:pPr>
              <w:ind w:left="-57"/>
              <w:jc w:val="center"/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pacing w:val="-2"/>
                <w:sz w:val="32"/>
                <w:szCs w:val="32"/>
              </w:rPr>
              <w:t>2</w:t>
            </w:r>
          </w:p>
        </w:tc>
        <w:tc>
          <w:tcPr>
            <w:tcW w:w="534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pacing w:val="-2"/>
                <w:sz w:val="32"/>
                <w:szCs w:val="32"/>
              </w:rPr>
              <w:t>新疆生产建设兵团市场监督管理局</w:t>
            </w:r>
          </w:p>
        </w:tc>
        <w:tc>
          <w:tcPr>
            <w:tcW w:w="2415" w:type="dxa"/>
          </w:tcPr>
          <w:p>
            <w:pPr>
              <w:ind w:firstLine="948" w:firstLineChars="300"/>
              <w:rPr>
                <w:rFonts w:asciiTheme="minorEastAsia" w:hAnsiTheme="minorEastAsia" w:cstheme="minorEastAsia"/>
                <w:spacing w:val="-2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pacing w:val="-2"/>
                <w:sz w:val="32"/>
                <w:szCs w:val="32"/>
              </w:rPr>
              <w:t>20人</w:t>
            </w:r>
          </w:p>
        </w:tc>
      </w:tr>
    </w:tbl>
    <w:p>
      <w:pPr>
        <w:spacing w:before="240" w:beforeLines="100" w:after="240" w:afterLines="100" w:line="360" w:lineRule="exact"/>
        <w:rPr>
          <w:rFonts w:asciiTheme="minorEastAsia" w:hAnsiTheme="minorEastAsia" w:cstheme="minorEastAsia"/>
          <w:spacing w:val="-2"/>
          <w:sz w:val="32"/>
          <w:szCs w:val="32"/>
        </w:rPr>
      </w:pPr>
    </w:p>
    <w:p>
      <w:pPr>
        <w:spacing w:before="240" w:beforeLines="100" w:after="240" w:afterLines="100" w:line="360" w:lineRule="exact"/>
        <w:rPr>
          <w:rFonts w:asciiTheme="minorEastAsia" w:hAnsiTheme="minorEastAsia" w:cstheme="minorEastAsia"/>
          <w:spacing w:val="-2"/>
          <w:sz w:val="32"/>
          <w:szCs w:val="32"/>
        </w:rPr>
      </w:pPr>
    </w:p>
    <w:p>
      <w:pPr>
        <w:spacing w:before="240" w:beforeLines="100" w:after="240" w:afterLines="100" w:line="360" w:lineRule="exact"/>
        <w:rPr>
          <w:rFonts w:asciiTheme="minorEastAsia" w:hAnsiTheme="minorEastAsia" w:cstheme="minorEastAsia"/>
          <w:spacing w:val="-2"/>
          <w:sz w:val="32"/>
          <w:szCs w:val="32"/>
        </w:rPr>
      </w:pPr>
    </w:p>
    <w:p>
      <w:pPr>
        <w:spacing w:before="240" w:beforeLines="100" w:after="240" w:afterLines="100" w:line="360" w:lineRule="exact"/>
        <w:rPr>
          <w:rFonts w:asciiTheme="minorEastAsia" w:hAnsiTheme="minorEastAsia" w:cstheme="minorEastAsia"/>
          <w:spacing w:val="-2"/>
          <w:sz w:val="32"/>
          <w:szCs w:val="32"/>
        </w:rPr>
      </w:pPr>
    </w:p>
    <w:p>
      <w:pPr>
        <w:spacing w:before="240" w:beforeLines="100" w:after="240" w:afterLines="100" w:line="360" w:lineRule="exact"/>
        <w:rPr>
          <w:rFonts w:asciiTheme="minorEastAsia" w:hAnsiTheme="minorEastAsia" w:cstheme="minorEastAsia"/>
          <w:spacing w:val="-2"/>
          <w:sz w:val="32"/>
          <w:szCs w:val="32"/>
        </w:rPr>
      </w:pPr>
    </w:p>
    <w:p>
      <w:pPr>
        <w:spacing w:before="240" w:beforeLines="100" w:after="240" w:afterLines="100" w:line="360" w:lineRule="exact"/>
        <w:rPr>
          <w:rFonts w:asciiTheme="minorEastAsia" w:hAnsiTheme="minorEastAsia" w:cstheme="minorEastAsia"/>
          <w:spacing w:val="-2"/>
          <w:sz w:val="32"/>
          <w:szCs w:val="32"/>
        </w:rPr>
      </w:pPr>
    </w:p>
    <w:p>
      <w:pPr>
        <w:spacing w:before="240" w:beforeLines="100" w:after="240" w:afterLines="100" w:line="360" w:lineRule="exact"/>
        <w:rPr>
          <w:rFonts w:asciiTheme="minorEastAsia" w:hAnsiTheme="minorEastAsia" w:cstheme="minorEastAsia"/>
          <w:spacing w:val="-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CG Times">
    <w:altName w:val="Helvetica Neue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9F5A94"/>
    <w:rsid w:val="FF9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G Times" w:hAnsi="CG Times" w:eastAsia="宋体" w:cs="CG Times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2023-04-10T15:20:00Z</dcterms:created>
  <dc:creator>✨K_K✨</dc:creator>
  <cp:lastModifiedBy>✨K_K✨</cp:lastModifiedBy>
  <dcterms:modified xsi:type="dcterms:W3CDTF">2023-04-10T15:21:23Z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3771F73CA2ECA223DBB833646CCD3691</vt:lpwstr>
  </property>
</Properties>
</file>