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50" w:rsidRPr="001420F8" w:rsidRDefault="00496250" w:rsidP="00496250">
      <w:pPr>
        <w:pStyle w:val="1"/>
        <w:adjustRightInd w:val="0"/>
        <w:snapToGrid w:val="0"/>
        <w:spacing w:line="600" w:lineRule="exact"/>
        <w:rPr>
          <w:rFonts w:ascii="方正黑体简体" w:eastAsia="方正黑体简体" w:hAnsiTheme="minorEastAsia" w:cstheme="minorEastAsia"/>
          <w:sz w:val="32"/>
          <w:szCs w:val="32"/>
        </w:rPr>
      </w:pPr>
      <w:r w:rsidRPr="001420F8">
        <w:rPr>
          <w:rFonts w:ascii="方正黑体简体" w:eastAsia="方正黑体简体" w:hAnsiTheme="minorEastAsia" w:cstheme="minorEastAsia" w:hint="eastAsia"/>
          <w:sz w:val="32"/>
          <w:szCs w:val="32"/>
        </w:rPr>
        <w:t>附件</w:t>
      </w:r>
    </w:p>
    <w:p w:rsidR="00496250" w:rsidRPr="001420F8" w:rsidRDefault="00496250" w:rsidP="00496250">
      <w:pPr>
        <w:widowControl/>
        <w:shd w:val="clear" w:color="auto" w:fill="FFFFFF"/>
        <w:adjustRightInd w:val="0"/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宋体" w:cstheme="minorEastAsia"/>
          <w:spacing w:val="-2"/>
          <w:sz w:val="32"/>
          <w:szCs w:val="32"/>
        </w:rPr>
      </w:pPr>
      <w:r w:rsidRPr="001420F8">
        <w:rPr>
          <w:rFonts w:ascii="方正小标宋简体" w:eastAsia="方正小标宋简体" w:hAnsi="宋体" w:cstheme="minorEastAsia" w:hint="eastAsia"/>
          <w:spacing w:val="-2"/>
          <w:sz w:val="32"/>
          <w:szCs w:val="32"/>
        </w:rPr>
        <w:t>活动举办的具体地点及乘车路线</w:t>
      </w:r>
    </w:p>
    <w:p w:rsidR="00496250" w:rsidRPr="001420F8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黑体简体" w:eastAsia="方正黑体简体" w:hAnsiTheme="minorEastAsia" w:cstheme="minorEastAsia"/>
          <w:spacing w:val="-2"/>
          <w:sz w:val="32"/>
          <w:szCs w:val="32"/>
        </w:rPr>
      </w:pPr>
      <w:r w:rsidRPr="001420F8">
        <w:rPr>
          <w:rFonts w:ascii="方正黑体简体" w:eastAsia="方正黑体简体" w:hAnsiTheme="minorEastAsia" w:cstheme="minorEastAsia" w:hint="eastAsia"/>
          <w:spacing w:val="-2"/>
          <w:sz w:val="32"/>
          <w:szCs w:val="32"/>
        </w:rPr>
        <w:t>一、举办地点</w:t>
      </w:r>
    </w:p>
    <w:p w:rsidR="00496250" w:rsidRPr="004360B4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酒店名称：内蒙古华辰旅悦酒店（内蒙古华辰旅悦酒店有限责任公司）</w:t>
      </w:r>
    </w:p>
    <w:p w:rsidR="00496250" w:rsidRPr="004360B4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酒店地址：</w:t>
      </w:r>
      <w:r w:rsidRPr="004360B4">
        <w:rPr>
          <w:rFonts w:ascii="方正仿宋简体" w:eastAsia="方正仿宋简体" w:hAnsiTheme="minorEastAsia" w:cstheme="minorEastAsia" w:hint="eastAsia"/>
          <w:sz w:val="32"/>
          <w:szCs w:val="32"/>
        </w:rPr>
        <w:t>呼和浩特市新城区海拉尔东街23号</w:t>
      </w:r>
    </w:p>
    <w:p w:rsidR="00496250" w:rsidRPr="004360B4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酒店电话：张志平 </w:t>
      </w:r>
      <w:r w:rsidRPr="004360B4">
        <w:rPr>
          <w:rFonts w:ascii="方正仿宋简体" w:eastAsia="方正仿宋简体" w:hAnsiTheme="minorEastAsia" w:cstheme="minorEastAsia" w:hint="eastAsia"/>
          <w:sz w:val="32"/>
          <w:szCs w:val="32"/>
        </w:rPr>
        <w:t>18104717710</w:t>
      </w:r>
    </w:p>
    <w:p w:rsidR="00496250" w:rsidRPr="004360B4" w:rsidRDefault="00496250" w:rsidP="00496250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7ECD1B41" wp14:editId="1D9B7883">
            <wp:simplePos x="0" y="0"/>
            <wp:positionH relativeFrom="column">
              <wp:posOffset>19050</wp:posOffset>
            </wp:positionH>
            <wp:positionV relativeFrom="paragraph">
              <wp:posOffset>194310</wp:posOffset>
            </wp:positionV>
            <wp:extent cx="5727700" cy="4177030"/>
            <wp:effectExtent l="0" t="0" r="2540" b="13970"/>
            <wp:wrapSquare wrapText="bothSides"/>
            <wp:docPr id="1" name="图片 1" descr="168541311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54131110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250" w:rsidRPr="004360B4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496250" w:rsidRPr="004360B4" w:rsidRDefault="00496250" w:rsidP="00496250">
      <w:pPr>
        <w:adjustRightInd w:val="0"/>
        <w:snapToGrid w:val="0"/>
        <w:spacing w:line="600" w:lineRule="exact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</w:p>
    <w:p w:rsidR="00496250" w:rsidRPr="001420F8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黑体简体" w:eastAsia="方正黑体简体" w:hAnsiTheme="minorEastAsia" w:cstheme="minorEastAsia"/>
          <w:spacing w:val="-2"/>
          <w:sz w:val="32"/>
          <w:szCs w:val="32"/>
        </w:rPr>
      </w:pPr>
      <w:r w:rsidRPr="001420F8">
        <w:rPr>
          <w:rFonts w:ascii="方正黑体简体" w:eastAsia="方正黑体简体" w:hAnsiTheme="minorEastAsia" w:cstheme="minorEastAsia" w:hint="eastAsia"/>
          <w:spacing w:val="-2"/>
          <w:sz w:val="32"/>
          <w:szCs w:val="32"/>
        </w:rPr>
        <w:t>二、乘车路线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lastRenderedPageBreak/>
        <w:t>（一）火车东站至酒店</w:t>
      </w:r>
    </w:p>
    <w:p w:rsidR="00496250" w:rsidRPr="004360B4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/>
          <w:sz w:val="32"/>
          <w:szCs w:val="32"/>
        </w:rPr>
      </w:pPr>
      <w:proofErr w:type="gramStart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距酒店</w:t>
      </w:r>
      <w:proofErr w:type="gramEnd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7公里，可步行至王府井奥莱小镇乘K5路公交车，途经10站</w:t>
      </w:r>
      <w:proofErr w:type="gramStart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至治安</w:t>
      </w:r>
      <w:proofErr w:type="gramEnd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大厦站下车，向路东方向到达酒店；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若直接乘出租车前往，约11分钟。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（二）火车站至酒店</w:t>
      </w:r>
    </w:p>
    <w:p w:rsidR="00496250" w:rsidRPr="004360B4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proofErr w:type="gramStart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距酒店</w:t>
      </w:r>
      <w:proofErr w:type="gramEnd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5公里，可于呼和浩特站乘坐5路，途经8站</w:t>
      </w:r>
      <w:proofErr w:type="gramStart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至治安</w:t>
      </w:r>
      <w:proofErr w:type="gramEnd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大厦站下车至酒店。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若直接乘出租车前往，约20分钟。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（三）白塔机场至酒店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proofErr w:type="gramStart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距酒店</w:t>
      </w:r>
      <w:proofErr w:type="gramEnd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10公里，可乘地跌一号线至呼和浩特东站下车，换乘K5路公交车途经10站</w:t>
      </w:r>
      <w:proofErr w:type="gramStart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至治安</w:t>
      </w:r>
      <w:proofErr w:type="gramEnd"/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大厦站下车，向路东方向到达酒店。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若直接乘出租车前往，约25分钟。</w:t>
      </w:r>
    </w:p>
    <w:p w:rsidR="00496250" w:rsidRPr="001420F8" w:rsidRDefault="00496250" w:rsidP="00496250">
      <w:pPr>
        <w:adjustRightInd w:val="0"/>
        <w:snapToGrid w:val="0"/>
        <w:spacing w:line="600" w:lineRule="exact"/>
        <w:ind w:firstLineChars="200" w:firstLine="632"/>
        <w:rPr>
          <w:rFonts w:ascii="方正黑体简体" w:eastAsia="方正黑体简体" w:hAnsiTheme="minorEastAsia" w:cstheme="minorEastAsia"/>
          <w:spacing w:val="-2"/>
          <w:sz w:val="32"/>
          <w:szCs w:val="32"/>
        </w:rPr>
      </w:pPr>
      <w:r w:rsidRPr="001420F8">
        <w:rPr>
          <w:rFonts w:ascii="方正黑体简体" w:eastAsia="方正黑体简体" w:hAnsiTheme="minorEastAsia" w:cstheme="minorEastAsia" w:hint="eastAsia"/>
          <w:spacing w:val="-2"/>
          <w:sz w:val="32"/>
          <w:szCs w:val="32"/>
        </w:rPr>
        <w:t>三、相关食宿标准</w:t>
      </w:r>
    </w:p>
    <w:p w:rsidR="00496250" w:rsidRPr="004360B4" w:rsidRDefault="00496250" w:rsidP="0049625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="宋体" w:cstheme="minorEastAsia"/>
          <w:spacing w:val="-2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（一）</w:t>
      </w:r>
      <w:r w:rsidRPr="004360B4">
        <w:rPr>
          <w:rFonts w:ascii="方正仿宋简体" w:eastAsia="方正仿宋简体" w:hAnsi="宋体" w:cstheme="minorEastAsia" w:hint="eastAsia"/>
          <w:spacing w:val="-2"/>
          <w:sz w:val="32"/>
          <w:szCs w:val="32"/>
        </w:rPr>
        <w:t>活动期间，参加人员的食宿由会务统一安排，其费用自理。</w:t>
      </w:r>
    </w:p>
    <w:p w:rsidR="00496250" w:rsidRPr="004360B4" w:rsidRDefault="00496250" w:rsidP="00496250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  <w:r w:rsidRPr="004360B4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（二）</w:t>
      </w:r>
      <w:r w:rsidRPr="004360B4">
        <w:rPr>
          <w:rFonts w:ascii="方正仿宋简体" w:eastAsia="方正仿宋简体" w:hAnsi="宋体" w:cstheme="minorEastAsia" w:hint="eastAsia"/>
          <w:spacing w:val="-2"/>
          <w:sz w:val="32"/>
          <w:szCs w:val="32"/>
        </w:rPr>
        <w:t>食宿标准：260元/人·天（标准间合住）,400元/人·天（单住），该费用请于报到时直接向会务组人员交纳。</w:t>
      </w:r>
    </w:p>
    <w:p w:rsidR="00496250" w:rsidRDefault="00496250" w:rsidP="0049625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BB552B" w:rsidRPr="00496250" w:rsidRDefault="00BB552B">
      <w:bookmarkStart w:id="0" w:name="_GoBack"/>
      <w:bookmarkEnd w:id="0"/>
    </w:p>
    <w:sectPr w:rsidR="00BB552B" w:rsidRPr="0049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0"/>
    <w:rsid w:val="00496250"/>
    <w:rsid w:val="00B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496250"/>
    <w:rPr>
      <w:rFonts w:ascii="宋体" w:eastAsia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496250"/>
    <w:rPr>
      <w:rFonts w:ascii="宋体" w:eastAsia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2023-05-30T07:34:00Z</dcterms:created>
  <dcterms:modified xsi:type="dcterms:W3CDTF">2023-05-30T07:35:00Z</dcterms:modified>
</cp:coreProperties>
</file>