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right" w:pos="8306"/>
        </w:tabs>
        <w:jc w:val="center"/>
        <w:rPr>
          <w:rFonts w:ascii="方正小标宋简体" w:hAnsi="宋体" w:eastAsia="方正小标宋简体" w:cs="宋体"/>
          <w:bCs/>
          <w:sz w:val="36"/>
          <w:szCs w:val="36"/>
        </w:rPr>
      </w:pPr>
      <w:r>
        <w:rPr>
          <w:rFonts w:hint="eastAsia" w:ascii="方正小标宋简体" w:hAnsi="宋体" w:eastAsia="方正小标宋简体" w:cs="宋体"/>
          <w:bCs/>
          <w:sz w:val="36"/>
          <w:szCs w:val="36"/>
        </w:rPr>
        <w:t>意见反馈表</w:t>
      </w:r>
    </w:p>
    <w:p>
      <w:pPr>
        <w:tabs>
          <w:tab w:val="right" w:pos="8306"/>
        </w:tabs>
        <w:spacing w:line="360" w:lineRule="auto"/>
        <w:ind w:firstLine="411" w:firstLineChars="147"/>
        <w:jc w:val="left"/>
        <w:rPr>
          <w:rFonts w:ascii="方正黑体简体" w:hAnsi="宋体" w:eastAsia="方正黑体简体"/>
          <w:bCs/>
          <w:sz w:val="28"/>
          <w:szCs w:val="28"/>
        </w:rPr>
      </w:pPr>
      <w:r>
        <w:rPr>
          <w:rFonts w:hint="eastAsia" w:ascii="方正黑体简体" w:hAnsi="宋体" w:eastAsia="方正黑体简体" w:cs="宋体"/>
          <w:bCs/>
          <w:sz w:val="28"/>
          <w:szCs w:val="28"/>
        </w:rPr>
        <w:t>提出意见单位/人员：</w:t>
      </w:r>
      <w:r>
        <w:rPr>
          <w:rFonts w:hint="eastAsia" w:ascii="方正黑体简体" w:hAnsi="宋体" w:eastAsia="方正黑体简体"/>
          <w:bCs/>
          <w:sz w:val="28"/>
          <w:szCs w:val="28"/>
          <w:u w:val="single"/>
        </w:rPr>
        <w:t xml:space="preserve">    </w:t>
      </w:r>
      <w:r>
        <w:rPr>
          <w:rFonts w:hint="eastAsia" w:ascii="方正黑体简体" w:hAnsi="宋体" w:eastAsia="方正黑体简体"/>
          <w:bCs/>
          <w:sz w:val="28"/>
          <w:szCs w:val="28"/>
          <w:u w:val="single"/>
          <w:lang w:eastAsia="zh-CN"/>
        </w:rPr>
        <w:t>西安特种设备检验检测院、韩建军</w:t>
      </w:r>
      <w:r>
        <w:rPr>
          <w:rFonts w:hint="eastAsia" w:ascii="方正黑体简体" w:hAnsi="宋体" w:eastAsia="方正黑体简体"/>
          <w:bCs/>
          <w:sz w:val="28"/>
          <w:szCs w:val="28"/>
          <w:u w:val="single"/>
        </w:rPr>
        <w:t xml:space="preserve">  </w:t>
      </w:r>
      <w:r>
        <w:rPr>
          <w:rFonts w:hint="eastAsia" w:ascii="方正黑体简体" w:hAnsi="宋体" w:eastAsia="方正黑体简体"/>
          <w:bCs/>
          <w:sz w:val="28"/>
          <w:szCs w:val="28"/>
          <w:u w:val="single"/>
          <w:lang w:eastAsia="zh-CN"/>
        </w:rPr>
        <w:t>宁奇遇</w:t>
      </w:r>
      <w:r>
        <w:rPr>
          <w:rFonts w:hint="eastAsia" w:ascii="方正黑体简体" w:hAnsi="宋体" w:eastAsia="方正黑体简体"/>
          <w:bCs/>
          <w:sz w:val="28"/>
          <w:szCs w:val="28"/>
          <w:u w:val="single"/>
        </w:rPr>
        <w:t xml:space="preserve">                                          </w:t>
      </w:r>
      <w:r>
        <w:rPr>
          <w:rFonts w:hint="eastAsia" w:ascii="方正黑体简体" w:hAnsi="宋体" w:eastAsia="方正黑体简体"/>
          <w:bCs/>
          <w:sz w:val="28"/>
          <w:szCs w:val="28"/>
        </w:rPr>
        <w:t xml:space="preserve">      </w:t>
      </w:r>
    </w:p>
    <w:tbl>
      <w:tblPr>
        <w:tblStyle w:val="2"/>
        <w:tblW w:w="137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0"/>
        <w:gridCol w:w="3995"/>
        <w:gridCol w:w="2652"/>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7" w:hRule="atLeast"/>
          <w:jc w:val="center"/>
        </w:trPr>
        <w:tc>
          <w:tcPr>
            <w:tcW w:w="2440" w:type="dxa"/>
            <w:vMerge w:val="restart"/>
            <w:vAlign w:val="center"/>
          </w:tcPr>
          <w:p>
            <w:pPr>
              <w:spacing w:line="0" w:lineRule="atLeast"/>
              <w:jc w:val="center"/>
              <w:rPr>
                <w:rFonts w:ascii="方正黑体简体" w:hAnsi="宋体" w:eastAsia="方正黑体简体"/>
                <w:sz w:val="28"/>
                <w:szCs w:val="28"/>
              </w:rPr>
            </w:pPr>
            <w:r>
              <w:rPr>
                <w:rFonts w:hint="eastAsia" w:ascii="方正黑体简体" w:hAnsi="宋体" w:eastAsia="方正黑体简体"/>
                <w:sz w:val="28"/>
                <w:szCs w:val="28"/>
              </w:rPr>
              <w:t>针对条款</w:t>
            </w:r>
          </w:p>
        </w:tc>
        <w:tc>
          <w:tcPr>
            <w:tcW w:w="6647" w:type="dxa"/>
            <w:gridSpan w:val="2"/>
            <w:vAlign w:val="center"/>
          </w:tcPr>
          <w:p>
            <w:pPr>
              <w:spacing w:line="0" w:lineRule="atLeast"/>
              <w:jc w:val="center"/>
              <w:rPr>
                <w:rFonts w:ascii="方正黑体简体" w:hAnsi="宋体" w:eastAsia="方正黑体简体"/>
                <w:sz w:val="28"/>
                <w:szCs w:val="28"/>
              </w:rPr>
            </w:pPr>
            <w:r>
              <w:rPr>
                <w:rFonts w:hint="eastAsia" w:ascii="方正黑体简体" w:hAnsi="宋体" w:eastAsia="方正黑体简体"/>
                <w:sz w:val="28"/>
                <w:szCs w:val="28"/>
              </w:rPr>
              <w:t>主要修改意见</w:t>
            </w:r>
          </w:p>
        </w:tc>
        <w:tc>
          <w:tcPr>
            <w:tcW w:w="4630" w:type="dxa"/>
            <w:vMerge w:val="restart"/>
            <w:vAlign w:val="center"/>
          </w:tcPr>
          <w:p>
            <w:pPr>
              <w:spacing w:line="0" w:lineRule="atLeast"/>
              <w:jc w:val="center"/>
              <w:rPr>
                <w:rFonts w:ascii="方正黑体简体" w:hAnsi="宋体" w:eastAsia="方正黑体简体"/>
                <w:sz w:val="28"/>
                <w:szCs w:val="28"/>
              </w:rPr>
            </w:pPr>
            <w:r>
              <w:rPr>
                <w:rFonts w:hint="eastAsia" w:ascii="方正黑体简体" w:hAnsi="宋体" w:eastAsia="方正黑体简体"/>
                <w:sz w:val="28"/>
                <w:szCs w:val="28"/>
              </w:rPr>
              <w:t>修改原因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7" w:hRule="atLeast"/>
          <w:jc w:val="center"/>
        </w:trPr>
        <w:tc>
          <w:tcPr>
            <w:tcW w:w="2440" w:type="dxa"/>
            <w:vMerge w:val="continue"/>
          </w:tcPr>
          <w:p>
            <w:pPr>
              <w:spacing w:line="0" w:lineRule="atLeast"/>
              <w:rPr>
                <w:rFonts w:ascii="方正黑体简体" w:hAnsi="宋体" w:eastAsia="方正黑体简体"/>
                <w:sz w:val="28"/>
                <w:szCs w:val="28"/>
              </w:rPr>
            </w:pPr>
          </w:p>
        </w:tc>
        <w:tc>
          <w:tcPr>
            <w:tcW w:w="3995" w:type="dxa"/>
            <w:vAlign w:val="center"/>
          </w:tcPr>
          <w:p>
            <w:pPr>
              <w:spacing w:line="0" w:lineRule="atLeast"/>
              <w:jc w:val="center"/>
              <w:rPr>
                <w:rFonts w:ascii="方正黑体简体" w:hAnsi="宋体" w:eastAsia="方正黑体简体"/>
                <w:sz w:val="28"/>
                <w:szCs w:val="28"/>
              </w:rPr>
            </w:pPr>
            <w:r>
              <w:rPr>
                <w:rFonts w:hint="eastAsia" w:ascii="方正黑体简体" w:hAnsi="宋体" w:eastAsia="方正黑体简体"/>
                <w:sz w:val="28"/>
                <w:szCs w:val="28"/>
              </w:rPr>
              <w:t>原   稿</w:t>
            </w:r>
          </w:p>
        </w:tc>
        <w:tc>
          <w:tcPr>
            <w:tcW w:w="2652" w:type="dxa"/>
            <w:vAlign w:val="center"/>
          </w:tcPr>
          <w:p>
            <w:pPr>
              <w:spacing w:line="0" w:lineRule="atLeast"/>
              <w:jc w:val="center"/>
              <w:rPr>
                <w:rFonts w:ascii="方正黑体简体" w:hAnsi="宋体" w:eastAsia="方正黑体简体"/>
                <w:sz w:val="28"/>
                <w:szCs w:val="28"/>
              </w:rPr>
            </w:pPr>
            <w:r>
              <w:rPr>
                <w:rFonts w:hint="eastAsia" w:ascii="方正黑体简体" w:hAnsi="宋体" w:eastAsia="方正黑体简体"/>
                <w:sz w:val="28"/>
                <w:szCs w:val="28"/>
              </w:rPr>
              <w:t>建   议</w:t>
            </w:r>
          </w:p>
        </w:tc>
        <w:tc>
          <w:tcPr>
            <w:tcW w:w="4630" w:type="dxa"/>
            <w:vMerge w:val="continue"/>
          </w:tcPr>
          <w:p>
            <w:pPr>
              <w:spacing w:line="0" w:lineRule="atLeast"/>
              <w:rPr>
                <w:rFonts w:ascii="方正黑体简体" w:hAnsi="宋体" w:eastAsia="方正黑体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2440" w:type="dxa"/>
            <w:vAlign w:val="center"/>
          </w:tcPr>
          <w:p>
            <w:pPr>
              <w:spacing w:line="360" w:lineRule="auto"/>
              <w:rPr>
                <w:rFonts w:ascii="宋体" w:hAnsi="宋体" w:eastAsia="宋体"/>
              </w:rPr>
            </w:pPr>
            <w:r>
              <w:rPr>
                <w:rFonts w:hint="eastAsia" w:ascii="宋体" w:hAnsi="宋体" w:eastAsia="宋体"/>
              </w:rPr>
              <w:t>3 术语与定义</w:t>
            </w:r>
          </w:p>
        </w:tc>
        <w:tc>
          <w:tcPr>
            <w:tcW w:w="3995" w:type="dxa"/>
            <w:vAlign w:val="center"/>
          </w:tcPr>
          <w:p>
            <w:pPr>
              <w:spacing w:line="360" w:lineRule="auto"/>
              <w:rPr>
                <w:rFonts w:hint="eastAsia" w:ascii="宋体" w:hAnsi="宋体" w:eastAsia="宋体"/>
                <w:lang w:eastAsia="zh-CN"/>
              </w:rPr>
            </w:pPr>
          </w:p>
        </w:tc>
        <w:tc>
          <w:tcPr>
            <w:tcW w:w="2652" w:type="dxa"/>
            <w:vAlign w:val="center"/>
          </w:tcPr>
          <w:p>
            <w:pPr>
              <w:spacing w:line="360" w:lineRule="auto"/>
              <w:rPr>
                <w:rFonts w:hint="eastAsia" w:ascii="宋体" w:hAnsi="宋体" w:eastAsia="宋体"/>
                <w:lang w:eastAsia="zh-CN"/>
              </w:rPr>
            </w:pPr>
            <w:r>
              <w:rPr>
                <w:rFonts w:hint="eastAsia" w:ascii="宋体" w:hAnsi="宋体" w:eastAsia="宋体"/>
                <w:lang w:eastAsia="zh-CN"/>
              </w:rPr>
              <w:t>增加电梯平衡系数的</w:t>
            </w:r>
            <w:r>
              <w:rPr>
                <w:rFonts w:hint="eastAsia" w:ascii="宋体" w:hAnsi="宋体" w:eastAsia="宋体"/>
              </w:rPr>
              <w:t>术语与定义</w:t>
            </w:r>
          </w:p>
        </w:tc>
        <w:tc>
          <w:tcPr>
            <w:tcW w:w="4630" w:type="dxa"/>
            <w:vAlign w:val="center"/>
          </w:tcPr>
          <w:p>
            <w:pPr>
              <w:spacing w:line="360" w:lineRule="auto"/>
              <w:rPr>
                <w:rFonts w:hint="eastAsia" w:ascii="宋体" w:hAnsi="宋体" w:eastAsia="宋体"/>
                <w:lang w:eastAsia="zh-CN"/>
              </w:rPr>
            </w:pPr>
            <w:r>
              <w:rPr>
                <w:rFonts w:hint="eastAsia" w:ascii="宋体" w:hAnsi="宋体" w:eastAsia="宋体"/>
                <w:lang w:eastAsia="zh-CN"/>
              </w:rPr>
              <w:t>无电梯平衡系数的</w:t>
            </w:r>
            <w:r>
              <w:rPr>
                <w:rFonts w:hint="eastAsia" w:ascii="宋体" w:hAnsi="宋体" w:eastAsia="宋体"/>
              </w:rPr>
              <w:t>术语与定义</w:t>
            </w:r>
            <w:r>
              <w:rPr>
                <w:rFonts w:hint="eastAsia" w:ascii="宋体" w:hAnsi="宋体" w:eastAsia="宋体"/>
                <w:lang w:eastAsia="zh-CN"/>
              </w:rPr>
              <w:t>，GB/T 7024 电梯、自动扶梯、自动人行道术语也无电梯平衡系数的</w:t>
            </w:r>
            <w:r>
              <w:rPr>
                <w:rFonts w:hint="eastAsia" w:ascii="宋体" w:hAnsi="宋体" w:eastAsia="宋体"/>
              </w:rPr>
              <w:t>术语与定义</w:t>
            </w:r>
            <w:r>
              <w:rPr>
                <w:rFonts w:hint="eastAsia" w:ascii="宋体" w:hAnsi="宋体" w:eastAsia="宋体"/>
                <w:lang w:eastAsia="zh-CN"/>
              </w:rPr>
              <w:t>，本标准关键词之一是平衡系数，应有定义。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2440" w:type="dxa"/>
            <w:vAlign w:val="center"/>
          </w:tcPr>
          <w:p>
            <w:pPr>
              <w:spacing w:line="360" w:lineRule="auto"/>
              <w:rPr>
                <w:rFonts w:ascii="宋体" w:hAnsi="宋体" w:eastAsia="宋体"/>
              </w:rPr>
            </w:pPr>
            <w:r>
              <w:rPr>
                <w:rFonts w:hint="eastAsia" w:ascii="宋体" w:hAnsi="宋体" w:eastAsia="宋体"/>
              </w:rPr>
              <w:t>3.1 对重系统质量</w:t>
            </w:r>
          </w:p>
        </w:tc>
        <w:tc>
          <w:tcPr>
            <w:tcW w:w="3995" w:type="dxa"/>
            <w:vAlign w:val="center"/>
          </w:tcPr>
          <w:p>
            <w:pPr>
              <w:spacing w:line="360" w:lineRule="auto"/>
              <w:rPr>
                <w:rFonts w:hint="eastAsia" w:ascii="宋体" w:hAnsi="宋体" w:eastAsia="宋体"/>
              </w:rPr>
            </w:pPr>
            <w:r>
              <w:rPr>
                <w:rFonts w:hint="eastAsia" w:ascii="宋体" w:hAnsi="宋体" w:eastAsia="宋体"/>
                <w:color w:val="FF0000"/>
              </w:rPr>
              <w:t>排除曳引钢丝绳及补偿绳质量，</w:t>
            </w:r>
            <w:r>
              <w:rPr>
                <w:rFonts w:hint="eastAsia" w:ascii="宋体" w:hAnsi="宋体" w:eastAsia="宋体"/>
              </w:rPr>
              <w:t>悬挂于电梯对重侧钢丝绳下方并跟随对重块运动的所有零部件质量之和。</w:t>
            </w:r>
          </w:p>
          <w:p>
            <w:pPr>
              <w:spacing w:line="360" w:lineRule="auto"/>
              <w:rPr>
                <w:rFonts w:ascii="宋体" w:hAnsi="宋体" w:eastAsia="宋体"/>
              </w:rPr>
            </w:pPr>
          </w:p>
        </w:tc>
        <w:tc>
          <w:tcPr>
            <w:tcW w:w="2652" w:type="dxa"/>
            <w:vAlign w:val="center"/>
          </w:tcPr>
          <w:p>
            <w:pPr>
              <w:spacing w:line="360" w:lineRule="auto"/>
              <w:rPr>
                <w:rFonts w:hint="eastAsia" w:ascii="宋体" w:hAnsi="宋体" w:eastAsia="宋体"/>
                <w:lang w:eastAsia="zh-CN"/>
              </w:rPr>
            </w:pPr>
            <w:r>
              <w:rPr>
                <w:rFonts w:hint="eastAsia" w:ascii="宋体" w:hAnsi="宋体" w:eastAsia="宋体"/>
                <w:lang w:eastAsia="zh-CN"/>
              </w:rPr>
              <w:t>删掉</w:t>
            </w:r>
          </w:p>
          <w:p>
            <w:pPr>
              <w:spacing w:line="360" w:lineRule="auto"/>
              <w:rPr>
                <w:rFonts w:hint="eastAsia" w:ascii="宋体" w:hAnsi="宋体" w:eastAsia="宋体"/>
                <w:lang w:eastAsia="zh-CN"/>
              </w:rPr>
            </w:pPr>
            <w:r>
              <w:rPr>
                <w:rFonts w:hint="eastAsia" w:ascii="宋体" w:hAnsi="宋体" w:eastAsia="宋体"/>
                <w:lang w:eastAsia="zh-CN"/>
              </w:rPr>
              <w:t>“</w:t>
            </w:r>
            <w:r>
              <w:rPr>
                <w:rFonts w:hint="eastAsia" w:ascii="宋体" w:hAnsi="宋体" w:eastAsia="宋体"/>
              </w:rPr>
              <w:t>排除曳引钢丝绳及补偿绳质量</w:t>
            </w:r>
            <w:r>
              <w:rPr>
                <w:rFonts w:hint="eastAsia" w:ascii="宋体" w:hAnsi="宋体" w:eastAsia="宋体"/>
                <w:lang w:eastAsia="zh-CN"/>
              </w:rPr>
              <w:t>”</w:t>
            </w:r>
          </w:p>
          <w:p>
            <w:pPr>
              <w:spacing w:line="360" w:lineRule="auto"/>
              <w:rPr>
                <w:rFonts w:hint="eastAsia" w:ascii="宋体" w:hAnsi="宋体" w:eastAsia="宋体"/>
              </w:rPr>
            </w:pPr>
          </w:p>
          <w:p>
            <w:pPr>
              <w:spacing w:line="360" w:lineRule="auto"/>
              <w:rPr>
                <w:rFonts w:ascii="宋体" w:hAnsi="宋体" w:eastAsia="宋体"/>
              </w:rPr>
            </w:pPr>
          </w:p>
        </w:tc>
        <w:tc>
          <w:tcPr>
            <w:tcW w:w="4630" w:type="dxa"/>
            <w:vAlign w:val="center"/>
          </w:tcPr>
          <w:p>
            <w:pPr>
              <w:spacing w:line="360" w:lineRule="auto"/>
              <w:rPr>
                <w:rFonts w:hint="eastAsia" w:ascii="宋体" w:hAnsi="宋体" w:eastAsia="宋体"/>
                <w:lang w:val="en-US" w:eastAsia="zh-CN"/>
              </w:rPr>
            </w:pPr>
            <w:r>
              <w:rPr>
                <w:rFonts w:hint="default" w:ascii="宋体" w:hAnsi="宋体" w:eastAsia="宋体"/>
                <w:lang w:val="en-US" w:eastAsia="zh-CN"/>
              </w:rPr>
              <w:t>“</w:t>
            </w:r>
            <w:r>
              <w:rPr>
                <w:rFonts w:hint="eastAsia" w:ascii="宋体" w:hAnsi="宋体" w:eastAsia="宋体"/>
              </w:rPr>
              <w:t>对重系统质量</w:t>
            </w:r>
            <w:r>
              <w:rPr>
                <w:rFonts w:hint="default" w:ascii="宋体" w:hAnsi="宋体" w:eastAsia="宋体"/>
                <w:lang w:val="en-US" w:eastAsia="zh-CN"/>
              </w:rPr>
              <w:t>”</w:t>
            </w:r>
            <w:r>
              <w:rPr>
                <w:rFonts w:hint="eastAsia" w:ascii="宋体" w:hAnsi="宋体" w:eastAsia="宋体"/>
                <w:lang w:eastAsia="zh-CN"/>
              </w:rPr>
              <w:t>而不是</w:t>
            </w:r>
            <w:r>
              <w:rPr>
                <w:rFonts w:hint="eastAsia" w:ascii="宋体" w:hAnsi="宋体" w:eastAsia="宋体"/>
              </w:rPr>
              <w:t>对重质量</w:t>
            </w:r>
            <w:r>
              <w:rPr>
                <w:rFonts w:hint="eastAsia" w:ascii="宋体" w:hAnsi="宋体" w:eastAsia="宋体"/>
                <w:lang w:val="en-US" w:eastAsia="zh-CN"/>
              </w:rPr>
              <w:t>,</w:t>
            </w:r>
            <w:r>
              <w:rPr>
                <w:rFonts w:hint="eastAsia" w:ascii="宋体" w:hAnsi="宋体" w:eastAsia="宋体"/>
              </w:rPr>
              <w:t>对重系统质量</w:t>
            </w:r>
            <w:r>
              <w:rPr>
                <w:rFonts w:hint="eastAsia" w:ascii="宋体" w:hAnsi="宋体" w:eastAsia="宋体"/>
                <w:lang w:eastAsia="zh-CN"/>
              </w:rPr>
              <w:t>应包含对重侧</w:t>
            </w:r>
            <w:r>
              <w:rPr>
                <w:rFonts w:hint="eastAsia" w:ascii="宋体" w:hAnsi="宋体" w:eastAsia="宋体"/>
                <w:color w:val="auto"/>
                <w:lang w:eastAsia="zh-CN"/>
              </w:rPr>
              <w:t>的</w:t>
            </w:r>
            <w:r>
              <w:rPr>
                <w:rFonts w:hint="eastAsia" w:ascii="宋体" w:hAnsi="宋体" w:eastAsia="宋体"/>
                <w:color w:val="auto"/>
              </w:rPr>
              <w:t>曳引钢丝绳及补偿绳质量</w:t>
            </w:r>
            <w:r>
              <w:rPr>
                <w:rFonts w:hint="eastAsia" w:ascii="宋体" w:hAnsi="宋体" w:eastAsia="宋体"/>
                <w:color w:val="auto"/>
                <w:lang w:eastAsia="zh-CN"/>
              </w:rPr>
              <w:t>，重侧的</w:t>
            </w:r>
            <w:r>
              <w:rPr>
                <w:rFonts w:hint="eastAsia" w:ascii="宋体" w:hAnsi="宋体" w:eastAsia="宋体"/>
                <w:color w:val="auto"/>
              </w:rPr>
              <w:t>曳引钢丝绳及补偿绳</w:t>
            </w:r>
            <w:r>
              <w:rPr>
                <w:rFonts w:hint="eastAsia" w:ascii="宋体" w:hAnsi="宋体" w:eastAsia="宋体"/>
                <w:color w:val="auto"/>
                <w:lang w:eastAsia="zh-CN"/>
              </w:rPr>
              <w:t>和对重连接起来构成</w:t>
            </w:r>
            <w:r>
              <w:rPr>
                <w:rFonts w:hint="eastAsia" w:ascii="宋体" w:hAnsi="宋体" w:eastAsia="宋体"/>
                <w:color w:val="auto"/>
              </w:rPr>
              <w:t>对重系统</w:t>
            </w:r>
            <w:r>
              <w:rPr>
                <w:rFonts w:hint="eastAsia" w:ascii="宋体" w:hAnsi="宋体" w:eastAsia="宋体"/>
                <w:color w:val="auto"/>
                <w:lang w:eastAsia="zh-CN"/>
              </w:rPr>
              <w:t>。并且实际测量</w:t>
            </w:r>
            <w:r>
              <w:rPr>
                <w:rFonts w:hint="eastAsia" w:ascii="宋体" w:hAnsi="宋体" w:eastAsia="宋体"/>
                <w:color w:val="auto"/>
              </w:rPr>
              <w:t>质量</w:t>
            </w:r>
            <w:r>
              <w:rPr>
                <w:rFonts w:hint="eastAsia" w:ascii="宋体" w:hAnsi="宋体" w:eastAsia="宋体"/>
                <w:color w:val="auto"/>
                <w:lang w:eastAsia="zh-CN"/>
              </w:rPr>
              <w:t>就含</w:t>
            </w:r>
            <w:r>
              <w:rPr>
                <w:rFonts w:hint="eastAsia" w:ascii="宋体" w:hAnsi="宋体" w:eastAsia="宋体"/>
                <w:color w:val="auto"/>
              </w:rPr>
              <w:t>曳引钢丝绳及补偿绳质量</w:t>
            </w:r>
            <w:r>
              <w:rPr>
                <w:rFonts w:hint="eastAsia" w:ascii="宋体" w:hAnsi="宋体" w:eastAsia="宋体"/>
                <w:color w:val="auto"/>
                <w:lang w:val="en-US" w:eastAsia="zh-CN"/>
              </w:rPr>
              <w:t xml:space="preserve"> ，如果按本方法规定的位置测量计算，</w:t>
            </w:r>
            <w:r>
              <w:rPr>
                <w:rFonts w:hint="eastAsia" w:ascii="宋体" w:hAnsi="宋体" w:eastAsia="宋体"/>
                <w:color w:val="FF0000"/>
                <w:lang w:val="en-US" w:eastAsia="zh-CN"/>
              </w:rPr>
              <w:t xml:space="preserve"> </w:t>
            </w:r>
            <w:r>
              <w:rPr>
                <w:rFonts w:hint="eastAsia" w:ascii="宋体" w:hAnsi="宋体" w:eastAsia="宋体"/>
                <w:color w:val="auto"/>
                <w:lang w:val="en-US" w:eastAsia="zh-CN"/>
              </w:rPr>
              <w:t>对重和轿厢系统中的</w:t>
            </w:r>
            <w:r>
              <w:rPr>
                <w:rFonts w:hint="eastAsia" w:ascii="宋体" w:hAnsi="宋体" w:eastAsia="宋体"/>
                <w:color w:val="auto"/>
              </w:rPr>
              <w:t>曳引钢丝绳及补偿绳质量</w:t>
            </w:r>
            <w:r>
              <w:rPr>
                <w:rFonts w:hint="eastAsia" w:ascii="宋体" w:hAnsi="宋体" w:eastAsia="宋体"/>
                <w:color w:val="auto"/>
                <w:lang w:val="en-US" w:eastAsia="zh-CN"/>
              </w:rPr>
              <w:t>就可以相减为0。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2440" w:type="dxa"/>
            <w:vAlign w:val="center"/>
          </w:tcPr>
          <w:p>
            <w:pPr>
              <w:spacing w:line="360" w:lineRule="auto"/>
              <w:rPr>
                <w:rFonts w:ascii="宋体" w:hAnsi="宋体" w:eastAsia="宋体"/>
              </w:rPr>
            </w:pPr>
            <w:r>
              <w:rPr>
                <w:rFonts w:hint="eastAsia" w:ascii="宋体" w:hAnsi="宋体" w:eastAsia="宋体"/>
              </w:rPr>
              <w:t>3.2 轿厢系统质量</w:t>
            </w:r>
          </w:p>
        </w:tc>
        <w:tc>
          <w:tcPr>
            <w:tcW w:w="3995" w:type="dxa"/>
            <w:vAlign w:val="center"/>
          </w:tcPr>
          <w:p>
            <w:pPr>
              <w:spacing w:line="360" w:lineRule="auto"/>
              <w:rPr>
                <w:rFonts w:hint="eastAsia" w:ascii="宋体" w:hAnsi="宋体" w:eastAsia="宋体"/>
              </w:rPr>
            </w:pPr>
            <w:r>
              <w:rPr>
                <w:rFonts w:hint="eastAsia" w:ascii="宋体" w:hAnsi="宋体" w:eastAsia="宋体"/>
                <w:color w:val="FF0000"/>
              </w:rPr>
              <w:t>排除曳引钢丝绳及补偿绳质量</w:t>
            </w:r>
            <w:r>
              <w:rPr>
                <w:rFonts w:hint="eastAsia" w:ascii="宋体" w:hAnsi="宋体" w:eastAsia="宋体"/>
              </w:rPr>
              <w:t>，悬挂于轿厢侧钢丝绳下方并跟随轿厢运动的所有零部件</w:t>
            </w:r>
          </w:p>
          <w:p>
            <w:pPr>
              <w:spacing w:line="360" w:lineRule="auto"/>
              <w:rPr>
                <w:rFonts w:ascii="宋体" w:hAnsi="宋体" w:eastAsia="宋体"/>
              </w:rPr>
            </w:pPr>
            <w:r>
              <w:rPr>
                <w:rFonts w:hint="eastAsia" w:ascii="宋体" w:hAnsi="宋体" w:eastAsia="宋体"/>
              </w:rPr>
              <w:t>质量之和</w:t>
            </w:r>
          </w:p>
        </w:tc>
        <w:tc>
          <w:tcPr>
            <w:tcW w:w="2652" w:type="dxa"/>
            <w:vAlign w:val="center"/>
          </w:tcPr>
          <w:p>
            <w:pPr>
              <w:spacing w:line="360" w:lineRule="auto"/>
              <w:rPr>
                <w:rFonts w:hint="eastAsia" w:ascii="宋体" w:hAnsi="宋体" w:eastAsia="宋体"/>
                <w:lang w:eastAsia="zh-CN"/>
              </w:rPr>
            </w:pPr>
            <w:r>
              <w:rPr>
                <w:rFonts w:hint="eastAsia" w:ascii="宋体" w:hAnsi="宋体" w:eastAsia="宋体"/>
                <w:lang w:eastAsia="zh-CN"/>
              </w:rPr>
              <w:t>删掉</w:t>
            </w:r>
          </w:p>
          <w:p>
            <w:pPr>
              <w:spacing w:line="360" w:lineRule="auto"/>
              <w:rPr>
                <w:rFonts w:hint="eastAsia" w:ascii="宋体" w:hAnsi="宋体" w:eastAsia="宋体"/>
                <w:lang w:eastAsia="zh-CN"/>
              </w:rPr>
            </w:pPr>
            <w:r>
              <w:rPr>
                <w:rFonts w:hint="eastAsia" w:ascii="宋体" w:hAnsi="宋体" w:eastAsia="宋体"/>
                <w:lang w:eastAsia="zh-CN"/>
              </w:rPr>
              <w:t>“</w:t>
            </w:r>
            <w:r>
              <w:rPr>
                <w:rFonts w:hint="eastAsia" w:ascii="宋体" w:hAnsi="宋体" w:eastAsia="宋体"/>
              </w:rPr>
              <w:t>排除曳引钢丝绳及补偿绳质量</w:t>
            </w:r>
            <w:r>
              <w:rPr>
                <w:rFonts w:hint="eastAsia" w:ascii="宋体" w:hAnsi="宋体" w:eastAsia="宋体"/>
                <w:lang w:eastAsia="zh-CN"/>
              </w:rPr>
              <w:t>”</w:t>
            </w:r>
          </w:p>
          <w:p>
            <w:pPr>
              <w:spacing w:line="360" w:lineRule="auto"/>
              <w:rPr>
                <w:rFonts w:ascii="宋体" w:hAnsi="宋体" w:eastAsia="宋体"/>
              </w:rPr>
            </w:pPr>
          </w:p>
        </w:tc>
        <w:tc>
          <w:tcPr>
            <w:tcW w:w="4630" w:type="dxa"/>
            <w:vAlign w:val="center"/>
          </w:tcPr>
          <w:p>
            <w:pPr>
              <w:spacing w:line="360" w:lineRule="auto"/>
              <w:rPr>
                <w:rFonts w:hint="eastAsia" w:ascii="宋体" w:hAnsi="宋体" w:eastAsia="宋体"/>
                <w:lang w:eastAsia="zh-CN"/>
              </w:rPr>
            </w:pPr>
            <w:r>
              <w:rPr>
                <w:rFonts w:hint="eastAsia" w:ascii="宋体" w:hAnsi="宋体" w:eastAsia="宋体"/>
                <w:lang w:eastAsia="zh-CN"/>
              </w:rPr>
              <w:t>同上，（对重替换为轿厢）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2440" w:type="dxa"/>
            <w:vAlign w:val="center"/>
          </w:tcPr>
          <w:p>
            <w:pPr>
              <w:spacing w:line="360" w:lineRule="auto"/>
              <w:rPr>
                <w:rFonts w:ascii="宋体" w:hAnsi="宋体" w:eastAsia="宋体"/>
              </w:rPr>
            </w:pPr>
            <w:r>
              <w:rPr>
                <w:rFonts w:hint="eastAsia" w:ascii="宋体" w:hAnsi="宋体" w:eastAsia="宋体"/>
              </w:rPr>
              <w:t>4.2</w:t>
            </w:r>
            <w:r>
              <w:rPr>
                <w:rFonts w:hint="eastAsia" w:ascii="宋体" w:hAnsi="宋体" w:eastAsia="宋体"/>
              </w:rPr>
              <w:tab/>
            </w:r>
            <w:r>
              <w:rPr>
                <w:rFonts w:hint="eastAsia" w:ascii="宋体" w:hAnsi="宋体" w:eastAsia="宋体"/>
              </w:rPr>
              <w:t xml:space="preserve"> 电梯平衡系数计算公式</w:t>
            </w:r>
          </w:p>
        </w:tc>
        <w:tc>
          <w:tcPr>
            <w:tcW w:w="3995" w:type="dxa"/>
            <w:vAlign w:val="center"/>
          </w:tcPr>
          <w:p>
            <w:pPr>
              <w:spacing w:line="360" w:lineRule="auto"/>
              <w:rPr>
                <w:rFonts w:ascii="宋体" w:hAnsi="宋体" w:eastAsia="宋体"/>
              </w:rPr>
            </w:pPr>
            <w:r>
              <w:rPr>
                <w:rFonts w:hint="eastAsia" w:ascii="宋体" w:hAnsi="宋体" w:eastAsia="宋体"/>
              </w:rPr>
              <w:t>g —重力加速度，9.8m/s。</w:t>
            </w:r>
          </w:p>
        </w:tc>
        <w:tc>
          <w:tcPr>
            <w:tcW w:w="2652" w:type="dxa"/>
            <w:vAlign w:val="center"/>
          </w:tcPr>
          <w:p>
            <w:pPr>
              <w:spacing w:line="360" w:lineRule="auto"/>
              <w:rPr>
                <w:rFonts w:ascii="宋体" w:hAnsi="宋体" w:eastAsia="宋体"/>
              </w:rPr>
            </w:pPr>
            <w:r>
              <w:rPr>
                <w:rFonts w:hint="eastAsia" w:ascii="宋体" w:hAnsi="宋体" w:eastAsia="宋体"/>
              </w:rPr>
              <w:t>g —重力加速度，9.8m/s</w:t>
            </w:r>
            <w:r>
              <w:rPr>
                <w:rFonts w:hint="eastAsia" w:ascii="宋体" w:hAnsi="宋体" w:eastAsia="宋体"/>
                <w:vertAlign w:val="superscript"/>
                <w:lang w:val="en-US" w:eastAsia="zh-CN"/>
              </w:rPr>
              <w:t>2</w:t>
            </w:r>
            <w:r>
              <w:rPr>
                <w:rFonts w:hint="eastAsia" w:ascii="宋体" w:hAnsi="宋体" w:eastAsia="宋体"/>
              </w:rPr>
              <w:t>。</w:t>
            </w:r>
          </w:p>
        </w:tc>
        <w:tc>
          <w:tcPr>
            <w:tcW w:w="4630" w:type="dxa"/>
            <w:vAlign w:val="center"/>
          </w:tcPr>
          <w:p>
            <w:pPr>
              <w:spacing w:line="360" w:lineRule="auto"/>
              <w:rPr>
                <w:rFonts w:ascii="宋体" w:hAnsi="宋体" w:eastAsia="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2440" w:type="dxa"/>
            <w:vAlign w:val="center"/>
          </w:tcPr>
          <w:p>
            <w:pPr>
              <w:spacing w:line="360" w:lineRule="auto"/>
              <w:rPr>
                <w:rFonts w:ascii="宋体" w:hAnsi="宋体" w:eastAsia="宋体"/>
              </w:rPr>
            </w:pPr>
            <w:r>
              <w:rPr>
                <w:rFonts w:hint="eastAsia" w:ascii="宋体" w:hAnsi="宋体" w:eastAsia="宋体"/>
              </w:rPr>
              <w:t>5 检测条件</w:t>
            </w:r>
          </w:p>
        </w:tc>
        <w:tc>
          <w:tcPr>
            <w:tcW w:w="3995" w:type="dxa"/>
            <w:vAlign w:val="center"/>
          </w:tcPr>
          <w:p>
            <w:pPr>
              <w:spacing w:line="360" w:lineRule="auto"/>
              <w:rPr>
                <w:rFonts w:ascii="宋体" w:hAnsi="宋体" w:eastAsia="宋体"/>
              </w:rPr>
            </w:pPr>
          </w:p>
        </w:tc>
        <w:tc>
          <w:tcPr>
            <w:tcW w:w="2652" w:type="dxa"/>
            <w:vAlign w:val="center"/>
          </w:tcPr>
          <w:p>
            <w:pPr>
              <w:spacing w:line="360" w:lineRule="auto"/>
              <w:rPr>
                <w:rFonts w:hint="eastAsia" w:ascii="宋体" w:hAnsi="宋体" w:eastAsia="宋体"/>
                <w:lang w:eastAsia="zh-CN"/>
              </w:rPr>
            </w:pPr>
            <w:r>
              <w:rPr>
                <w:rFonts w:hint="eastAsia" w:ascii="宋体" w:hAnsi="宋体" w:eastAsia="宋体"/>
                <w:lang w:eastAsia="zh-CN"/>
              </w:rPr>
              <w:t>增加一条5.1.</w:t>
            </w:r>
            <w:r>
              <w:rPr>
                <w:rFonts w:hint="eastAsia" w:ascii="宋体" w:hAnsi="宋体" w:eastAsia="宋体"/>
                <w:lang w:val="en-US" w:eastAsia="zh-CN"/>
              </w:rPr>
              <w:t>3电梯能正常运行。</w:t>
            </w:r>
            <w:r>
              <w:rPr>
                <w:rFonts w:hint="eastAsia" w:ascii="宋体" w:hAnsi="宋体" w:eastAsia="宋体"/>
                <w:lang w:eastAsia="zh-CN"/>
              </w:rPr>
              <w:tab/>
            </w:r>
          </w:p>
        </w:tc>
        <w:tc>
          <w:tcPr>
            <w:tcW w:w="4630" w:type="dxa"/>
            <w:vAlign w:val="center"/>
          </w:tcPr>
          <w:p>
            <w:pPr>
              <w:spacing w:line="360" w:lineRule="auto"/>
              <w:rPr>
                <w:rFonts w:ascii="宋体" w:hAnsi="宋体" w:eastAsia="宋体"/>
              </w:rPr>
            </w:pPr>
            <w:r>
              <w:rPr>
                <w:rFonts w:hint="eastAsia" w:ascii="宋体" w:hAnsi="宋体" w:eastAsia="宋体"/>
                <w:lang w:val="en-US" w:eastAsia="zh-CN"/>
              </w:rPr>
              <w:t>电梯无法正常运行时，无法按本方法进行正常测量。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2440" w:type="dxa"/>
            <w:vAlign w:val="center"/>
          </w:tcPr>
          <w:p>
            <w:pPr>
              <w:spacing w:line="360" w:lineRule="auto"/>
              <w:rPr>
                <w:rFonts w:ascii="宋体" w:hAnsi="宋体" w:eastAsia="宋体"/>
              </w:rPr>
            </w:pPr>
            <w:r>
              <w:rPr>
                <w:rFonts w:hint="eastAsia" w:ascii="宋体" w:hAnsi="宋体" w:eastAsia="宋体"/>
              </w:rPr>
              <w:t>5.5</w:t>
            </w:r>
            <w:r>
              <w:rPr>
                <w:rFonts w:hint="eastAsia" w:ascii="宋体" w:hAnsi="宋体" w:eastAsia="宋体"/>
              </w:rPr>
              <w:tab/>
            </w:r>
            <w:r>
              <w:rPr>
                <w:rFonts w:hint="eastAsia" w:ascii="宋体" w:hAnsi="宋体" w:eastAsia="宋体"/>
              </w:rPr>
              <w:t xml:space="preserve"> 检测用文件</w:t>
            </w:r>
          </w:p>
        </w:tc>
        <w:tc>
          <w:tcPr>
            <w:tcW w:w="3995" w:type="dxa"/>
            <w:vAlign w:val="center"/>
          </w:tcPr>
          <w:p>
            <w:pPr>
              <w:spacing w:line="360" w:lineRule="auto"/>
              <w:rPr>
                <w:rFonts w:ascii="宋体" w:hAnsi="宋体" w:eastAsia="宋体"/>
              </w:rPr>
            </w:pPr>
            <w:r>
              <w:rPr>
                <w:rFonts w:hint="eastAsia" w:ascii="宋体" w:hAnsi="宋体" w:eastAsia="宋体"/>
              </w:rPr>
              <w:t>b) 产品质量证明文件；</w:t>
            </w:r>
          </w:p>
        </w:tc>
        <w:tc>
          <w:tcPr>
            <w:tcW w:w="2652" w:type="dxa"/>
            <w:vAlign w:val="center"/>
          </w:tcPr>
          <w:p>
            <w:pPr>
              <w:spacing w:line="360" w:lineRule="auto"/>
              <w:rPr>
                <w:rFonts w:ascii="宋体" w:hAnsi="宋体" w:eastAsia="宋体"/>
              </w:rPr>
            </w:pPr>
            <w:r>
              <w:rPr>
                <w:rFonts w:hint="eastAsia" w:ascii="宋体" w:hAnsi="宋体" w:eastAsia="宋体"/>
                <w:lang w:eastAsia="zh-CN"/>
              </w:rPr>
              <w:t>删掉</w:t>
            </w:r>
            <w:r>
              <w:rPr>
                <w:rFonts w:hint="eastAsia" w:ascii="宋体" w:hAnsi="宋体" w:eastAsia="宋体"/>
              </w:rPr>
              <w:t>b) 产品质量证明文件；</w:t>
            </w:r>
          </w:p>
        </w:tc>
        <w:tc>
          <w:tcPr>
            <w:tcW w:w="4630" w:type="dxa"/>
            <w:vAlign w:val="center"/>
          </w:tcPr>
          <w:p>
            <w:pPr>
              <w:spacing w:line="360" w:lineRule="auto"/>
              <w:rPr>
                <w:rFonts w:hint="eastAsia" w:ascii="宋体" w:hAnsi="宋体" w:eastAsia="宋体"/>
                <w:lang w:eastAsia="zh-CN"/>
              </w:rPr>
            </w:pPr>
            <w:r>
              <w:rPr>
                <w:rFonts w:hint="eastAsia" w:ascii="宋体" w:hAnsi="宋体" w:eastAsia="宋体"/>
              </w:rPr>
              <w:t xml:space="preserve"> </w:t>
            </w:r>
            <w:r>
              <w:rPr>
                <w:rFonts w:hint="eastAsia" w:ascii="宋体" w:hAnsi="宋体" w:eastAsia="宋体"/>
                <w:lang w:eastAsia="zh-CN"/>
              </w:rPr>
              <w:t>“</w:t>
            </w:r>
            <w:r>
              <w:rPr>
                <w:rFonts w:hint="eastAsia" w:ascii="宋体" w:hAnsi="宋体" w:eastAsia="宋体"/>
              </w:rPr>
              <w:t>产品质量证明文件</w:t>
            </w:r>
            <w:r>
              <w:rPr>
                <w:rFonts w:hint="eastAsia" w:ascii="宋体" w:hAnsi="宋体" w:eastAsia="宋体"/>
                <w:lang w:eastAsia="zh-CN"/>
              </w:rPr>
              <w:t>”所指不清楚，是电梯还是检测仪器，若是电梯产品就应明示，若是检测仪器，就与6.1.1应有产品质量合格证明文件重复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2440" w:type="dxa"/>
            <w:vAlign w:val="center"/>
          </w:tcPr>
          <w:p>
            <w:pPr>
              <w:spacing w:line="360" w:lineRule="auto"/>
              <w:rPr>
                <w:rFonts w:ascii="宋体" w:hAnsi="宋体" w:eastAsia="宋体"/>
              </w:rPr>
            </w:pPr>
            <w:r>
              <w:rPr>
                <w:rFonts w:hint="eastAsia" w:ascii="宋体" w:hAnsi="宋体" w:eastAsia="宋体"/>
              </w:rPr>
              <w:t>8.2</w:t>
            </w:r>
            <w:r>
              <w:rPr>
                <w:rFonts w:hint="eastAsia" w:ascii="宋体" w:hAnsi="宋体" w:eastAsia="宋体"/>
              </w:rPr>
              <w:tab/>
            </w:r>
            <w:r>
              <w:rPr>
                <w:rFonts w:hint="eastAsia" w:ascii="宋体" w:hAnsi="宋体" w:eastAsia="宋体"/>
              </w:rPr>
              <w:t xml:space="preserve"> </w:t>
            </w:r>
          </w:p>
        </w:tc>
        <w:tc>
          <w:tcPr>
            <w:tcW w:w="3995" w:type="dxa"/>
            <w:vAlign w:val="center"/>
          </w:tcPr>
          <w:p>
            <w:pPr>
              <w:spacing w:line="360" w:lineRule="auto"/>
              <w:rPr>
                <w:rFonts w:ascii="宋体" w:hAnsi="宋体" w:eastAsia="宋体"/>
              </w:rPr>
            </w:pPr>
            <w:r>
              <w:rPr>
                <w:rFonts w:hint="eastAsia" w:ascii="宋体" w:hAnsi="宋体" w:eastAsia="宋体"/>
              </w:rPr>
              <w:t>被检测电梯不含补偿装置，且 7.3.3 中规定的 L1，L2 足够小时，  nF</w:t>
            </w:r>
            <w:r>
              <w:rPr>
                <w:rFonts w:hint="eastAsia" w:ascii="宋体" w:hAnsi="宋体" w:eastAsia="宋体"/>
                <w:vertAlign w:val="subscript"/>
                <w:lang w:val="en-US" w:eastAsia="zh-CN"/>
              </w:rPr>
              <w:t>1</w:t>
            </w:r>
            <w:r>
              <w:rPr>
                <w:rFonts w:hint="eastAsia" w:ascii="宋体" w:hAnsi="宋体" w:eastAsia="宋体"/>
                <w:lang w:val="en-US" w:eastAsia="zh-CN"/>
              </w:rPr>
              <w:t>/</w:t>
            </w:r>
            <w:r>
              <w:rPr>
                <w:rFonts w:hint="eastAsia" w:ascii="宋体" w:hAnsi="宋体" w:eastAsia="宋体"/>
              </w:rPr>
              <w:t>g与  nF</w:t>
            </w:r>
            <w:r>
              <w:rPr>
                <w:rFonts w:hint="eastAsia" w:ascii="宋体" w:hAnsi="宋体" w:eastAsia="宋体"/>
                <w:vertAlign w:val="subscript"/>
                <w:lang w:val="en-US" w:eastAsia="zh-CN"/>
              </w:rPr>
              <w:t>2</w:t>
            </w:r>
            <w:r>
              <w:rPr>
                <w:rFonts w:hint="eastAsia" w:ascii="宋体" w:hAnsi="宋体" w:eastAsia="宋体"/>
                <w:vertAlign w:val="baseline"/>
                <w:lang w:val="en-US" w:eastAsia="zh-CN"/>
              </w:rPr>
              <w:t>/</w:t>
            </w:r>
            <w:r>
              <w:rPr>
                <w:rFonts w:hint="eastAsia" w:ascii="宋体" w:hAnsi="宋体" w:eastAsia="宋体"/>
              </w:rPr>
              <w:t>g可分别近似等同于电梯的对重系统质量与轿厢系统质量</w:t>
            </w:r>
          </w:p>
        </w:tc>
        <w:tc>
          <w:tcPr>
            <w:tcW w:w="2652" w:type="dxa"/>
            <w:vAlign w:val="center"/>
          </w:tcPr>
          <w:p>
            <w:pPr>
              <w:spacing w:line="360" w:lineRule="auto"/>
              <w:rPr>
                <w:rFonts w:ascii="宋体" w:hAnsi="宋体" w:eastAsia="宋体"/>
              </w:rPr>
            </w:pPr>
            <w:r>
              <w:rPr>
                <w:rFonts w:hint="eastAsia" w:ascii="宋体" w:hAnsi="宋体" w:eastAsia="宋体"/>
                <w:lang w:eastAsia="zh-CN"/>
              </w:rPr>
              <w:t>删掉</w:t>
            </w:r>
          </w:p>
        </w:tc>
        <w:tc>
          <w:tcPr>
            <w:tcW w:w="4630" w:type="dxa"/>
            <w:vAlign w:val="center"/>
          </w:tcPr>
          <w:p>
            <w:pPr>
              <w:spacing w:line="360" w:lineRule="auto"/>
              <w:rPr>
                <w:rFonts w:hint="eastAsia" w:ascii="宋体" w:hAnsi="宋体" w:eastAsia="宋体"/>
                <w:lang w:eastAsia="zh-CN"/>
              </w:rPr>
            </w:pPr>
            <w:r>
              <w:rPr>
                <w:rFonts w:hint="eastAsia" w:ascii="宋体" w:hAnsi="宋体" w:eastAsia="宋体"/>
                <w:lang w:eastAsia="zh-CN"/>
              </w:rPr>
              <w:t>本方法未</w:t>
            </w:r>
            <w:r>
              <w:rPr>
                <w:rFonts w:hint="eastAsia" w:ascii="宋体" w:hAnsi="宋体" w:eastAsia="宋体"/>
              </w:rPr>
              <w:t>规定</w:t>
            </w:r>
            <w:r>
              <w:rPr>
                <w:rFonts w:hint="eastAsia" w:ascii="宋体" w:hAnsi="宋体" w:eastAsia="宋体"/>
                <w:lang w:eastAsia="zh-CN"/>
              </w:rPr>
              <w:t>和建议</w:t>
            </w:r>
            <w:r>
              <w:rPr>
                <w:rFonts w:hint="eastAsia" w:ascii="宋体" w:hAnsi="宋体" w:eastAsia="宋体"/>
              </w:rPr>
              <w:t>的 L1，L2</w:t>
            </w:r>
            <w:r>
              <w:rPr>
                <w:rFonts w:hint="eastAsia" w:ascii="宋体" w:hAnsi="宋体" w:eastAsia="宋体"/>
                <w:lang w:eastAsia="zh-CN"/>
              </w:rPr>
              <w:t>的大小要求，也未给出</w:t>
            </w:r>
            <w:r>
              <w:rPr>
                <w:rFonts w:hint="eastAsia" w:ascii="宋体" w:hAnsi="宋体" w:eastAsia="宋体"/>
              </w:rPr>
              <w:t>L1，L2</w:t>
            </w:r>
            <w:r>
              <w:rPr>
                <w:rFonts w:hint="eastAsia" w:ascii="宋体" w:hAnsi="宋体" w:eastAsia="宋体"/>
                <w:lang w:eastAsia="zh-CN"/>
              </w:rPr>
              <w:t>的大小可能对测量结果有影响。况且7.3.3</w:t>
            </w:r>
            <w:r>
              <w:rPr>
                <w:rFonts w:hint="eastAsia" w:ascii="宋体" w:hAnsi="宋体" w:eastAsia="宋体"/>
                <w:lang w:eastAsia="zh-CN"/>
              </w:rPr>
              <w:tab/>
            </w:r>
            <w:r>
              <w:rPr>
                <w:rFonts w:hint="eastAsia" w:ascii="宋体" w:hAnsi="宋体" w:eastAsia="宋体"/>
                <w:lang w:eastAsia="zh-CN"/>
              </w:rPr>
              <w:t xml:space="preserve"> 要求检测设备安装位置应满足 L1=L2，此条评价无实质意义。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13717" w:type="dxa"/>
            <w:gridSpan w:val="4"/>
            <w:vAlign w:val="center"/>
          </w:tcPr>
          <w:p>
            <w:pPr>
              <w:spacing w:line="360" w:lineRule="auto"/>
              <w:rPr>
                <w:rFonts w:hint="eastAsia" w:ascii="宋体" w:hAnsi="宋体" w:eastAsia="宋体"/>
                <w:lang w:eastAsia="zh-CN"/>
              </w:rPr>
            </w:pPr>
            <w:r>
              <w:rPr>
                <w:rFonts w:hint="eastAsia" w:ascii="宋体" w:hAnsi="宋体" w:eastAsia="宋体"/>
                <w:lang w:eastAsia="zh-CN"/>
              </w:rPr>
              <w:t>以上是我们的理解和建议，仅供参考，不妥之处请海涵。</w:t>
            </w:r>
            <w:bookmarkStart w:id="0" w:name="_GoBack"/>
            <w:bookmarkEnd w:id="0"/>
          </w:p>
        </w:tc>
      </w:tr>
    </w:tbl>
    <w:p/>
    <w:sectPr>
      <w:pgSz w:w="16840" w:h="11900" w:orient="landscape"/>
      <w:pgMar w:top="1800" w:right="1440" w:bottom="180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6B"/>
    <w:rsid w:val="00276BF7"/>
    <w:rsid w:val="00E23B6B"/>
    <w:rsid w:val="00F11810"/>
    <w:rsid w:val="0E941F90"/>
    <w:rsid w:val="609B4136"/>
    <w:rsid w:val="65FD59EC"/>
    <w:rsid w:val="68A33667"/>
    <w:rsid w:val="6A2179DC"/>
    <w:rsid w:val="78615B0A"/>
    <w:rsid w:val="7A416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Words>
  <Characters>124</Characters>
  <Lines>1</Lines>
  <Paragraphs>1</Paragraphs>
  <TotalTime>3</TotalTime>
  <ScaleCrop>false</ScaleCrop>
  <LinksUpToDate>false</LinksUpToDate>
  <CharactersWithSpaces>144</CharactersWithSpaces>
  <Application>WPS Office_11.1.0.8370_F1E327BC-269C-435d-A152-05C5408002CA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2018-12-24T06:27:00Z</dcterms:created>
  <dc:creator>Microsoft Office 用户</dc:creator>
  <cp:lastModifiedBy>hjj</cp:lastModifiedBy>
  <dcterms:modified xsi:type="dcterms:W3CDTF">2019-01-11T08:01:54Z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2052-11.1.0.8370</vt:lpwstr>
  </property>
</Properties>
</file>