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DB3CC5" w14:textId="77777777" w:rsidR="00BE2FA5" w:rsidRPr="00BE2FA5" w:rsidRDefault="00BE2FA5" w:rsidP="00BE2FA5">
      <w:pPr>
        <w:spacing w:line="600" w:lineRule="exact"/>
        <w:jc w:val="both"/>
        <w:rPr>
          <w:rFonts w:ascii="方正黑体简体" w:eastAsia="方正黑体简体" w:hAnsi="方正黑体简体" w:cs="方正黑体简体" w:hint="eastAsia"/>
          <w:sz w:val="32"/>
          <w:szCs w:val="32"/>
          <w:lang w:eastAsia="zh-CN"/>
        </w:rPr>
      </w:pPr>
      <w:r w:rsidRPr="00BE2FA5">
        <w:rPr>
          <w:rFonts w:ascii="方正黑体简体" w:eastAsia="方正黑体简体" w:hAnsi="方正黑体简体" w:cs="方正黑体简体" w:hint="eastAsia"/>
          <w:sz w:val="32"/>
          <w:szCs w:val="32"/>
          <w:lang w:eastAsia="zh-CN"/>
        </w:rPr>
        <w:t>附件</w:t>
      </w:r>
    </w:p>
    <w:p w14:paraId="40B72077" w14:textId="77777777" w:rsidR="00BE2FA5" w:rsidRPr="00BE2FA5" w:rsidRDefault="00BE2FA5" w:rsidP="00BE2FA5">
      <w:pPr>
        <w:spacing w:line="600" w:lineRule="exact"/>
        <w:ind w:firstLineChars="200" w:firstLine="640"/>
        <w:jc w:val="both"/>
        <w:rPr>
          <w:rFonts w:ascii="方正仿宋简体" w:eastAsia="方正仿宋简体" w:hAnsi="方正黑体简体" w:cs="方正黑体简体" w:hint="eastAsia"/>
          <w:sz w:val="32"/>
          <w:szCs w:val="32"/>
          <w:lang w:eastAsia="zh-CN"/>
        </w:rPr>
      </w:pPr>
    </w:p>
    <w:p w14:paraId="4C655956" w14:textId="77777777" w:rsidR="00BE2FA5" w:rsidRPr="00BE2FA5" w:rsidRDefault="00BE2FA5" w:rsidP="00BE2FA5">
      <w:pPr>
        <w:spacing w:line="600" w:lineRule="exact"/>
        <w:ind w:firstLineChars="200" w:firstLine="640"/>
        <w:jc w:val="center"/>
        <w:rPr>
          <w:rFonts w:ascii="方正小标宋简体" w:eastAsia="方正小标宋简体" w:hAnsi="方正公文小标宋" w:cs="方正公文小标宋" w:hint="eastAsia"/>
          <w:sz w:val="32"/>
          <w:szCs w:val="32"/>
          <w:lang w:eastAsia="zh-CN"/>
        </w:rPr>
      </w:pPr>
      <w:r w:rsidRPr="00BE2FA5">
        <w:rPr>
          <w:rFonts w:ascii="方正小标宋简体" w:eastAsia="方正小标宋简体" w:hAnsi="方正公文小标宋" w:cs="方正公文小标宋" w:hint="eastAsia"/>
          <w:sz w:val="32"/>
          <w:szCs w:val="32"/>
          <w:lang w:eastAsia="zh-CN"/>
        </w:rPr>
        <w:t>中国特种设备安全与节能促进会</w:t>
      </w:r>
      <w:bookmarkStart w:id="0" w:name="OLE_LINK2"/>
      <w:bookmarkStart w:id="1" w:name="OLE_LINK1"/>
    </w:p>
    <w:p w14:paraId="6721057E" w14:textId="77777777" w:rsidR="00BE2FA5" w:rsidRPr="00BE2FA5" w:rsidRDefault="00BE2FA5" w:rsidP="00BE2FA5">
      <w:pPr>
        <w:spacing w:line="600" w:lineRule="exact"/>
        <w:ind w:firstLineChars="200" w:firstLine="640"/>
        <w:jc w:val="center"/>
        <w:rPr>
          <w:rFonts w:ascii="方正小标宋简体" w:eastAsia="方正小标宋简体" w:hAnsi="方正公文小标宋" w:cs="方正公文小标宋" w:hint="eastAsia"/>
          <w:sz w:val="32"/>
          <w:szCs w:val="32"/>
          <w:lang w:eastAsia="zh-CN"/>
        </w:rPr>
      </w:pPr>
      <w:r w:rsidRPr="00BE2FA5">
        <w:rPr>
          <w:rFonts w:ascii="方正小标宋简体" w:eastAsia="方正小标宋简体" w:hAnsi="方正公文小标宋" w:cs="方正公文小标宋" w:hint="eastAsia"/>
          <w:sz w:val="32"/>
          <w:szCs w:val="32"/>
          <w:lang w:eastAsia="zh-CN"/>
        </w:rPr>
        <w:t>“十五五”发展规划</w:t>
      </w:r>
      <w:bookmarkEnd w:id="0"/>
      <w:bookmarkEnd w:id="1"/>
    </w:p>
    <w:p w14:paraId="78DC9706" w14:textId="77777777" w:rsidR="00BE2FA5" w:rsidRPr="00BE2FA5" w:rsidRDefault="00BE2FA5" w:rsidP="00BE2FA5">
      <w:pPr>
        <w:spacing w:line="600" w:lineRule="exact"/>
        <w:ind w:firstLineChars="200" w:firstLine="640"/>
        <w:jc w:val="both"/>
        <w:rPr>
          <w:rFonts w:ascii="方正仿宋简体" w:eastAsia="方正仿宋简体" w:hAnsi="方正仿宋_GB2312" w:cs="方正仿宋_GB2312" w:hint="eastAsia"/>
          <w:sz w:val="32"/>
          <w:szCs w:val="32"/>
          <w:lang w:eastAsia="zh-CN" w:bidi="ar"/>
        </w:rPr>
      </w:pPr>
    </w:p>
    <w:p w14:paraId="419AC2BB" w14:textId="77777777" w:rsidR="00BE2FA5" w:rsidRPr="00BE2FA5" w:rsidRDefault="00BE2FA5" w:rsidP="00BE2FA5">
      <w:pPr>
        <w:spacing w:line="600" w:lineRule="exact"/>
        <w:ind w:firstLineChars="200" w:firstLine="640"/>
        <w:jc w:val="both"/>
        <w:rPr>
          <w:rFonts w:ascii="方正仿宋简体" w:eastAsia="方正仿宋简体" w:hAnsi="方正仿宋_GB2312" w:cs="方正仿宋_GB2312" w:hint="eastAsia"/>
          <w:sz w:val="32"/>
          <w:szCs w:val="32"/>
          <w:lang w:eastAsia="zh-CN" w:bidi="ar"/>
        </w:rPr>
      </w:pPr>
      <w:r w:rsidRPr="00BE2FA5">
        <w:rPr>
          <w:rFonts w:ascii="方正仿宋简体" w:eastAsia="方正仿宋简体" w:hAnsi="方正仿宋_GB2312" w:cs="方正仿宋_GB2312" w:hint="eastAsia"/>
          <w:sz w:val="32"/>
          <w:szCs w:val="32"/>
          <w:lang w:eastAsia="zh-CN" w:bidi="ar"/>
        </w:rPr>
        <w:t>特种设备是经济社会发展的重要基础设施，关系人民生命财产安全，关系绿色转型，关系高质量发展。根据《中华人民共和国国民经济和社会发展第十五个五年规划纲要》要求，贯彻中办、国办《关于推动行业协会商会深化改革的意见》精神，落实市场监管总局“十五五”期间特种设备安全工作部署，推动特种设备安全与节能事业高质量发展，做好中国特种设备安全与节能促进会（以下简称促进会）各项工作，制定本规划。</w:t>
      </w:r>
    </w:p>
    <w:p w14:paraId="692D5C05" w14:textId="77777777" w:rsidR="00BE2FA5" w:rsidRPr="00BE2FA5" w:rsidRDefault="00BE2FA5" w:rsidP="00BE2FA5">
      <w:pPr>
        <w:spacing w:line="600" w:lineRule="exact"/>
        <w:ind w:firstLineChars="200" w:firstLine="640"/>
        <w:jc w:val="both"/>
        <w:rPr>
          <w:rFonts w:ascii="方正黑体简体" w:eastAsia="方正黑体简体" w:hAnsi="方正黑体简体" w:cs="方正黑体简体" w:hint="eastAsia"/>
          <w:sz w:val="32"/>
          <w:szCs w:val="32"/>
          <w:lang w:eastAsia="zh-CN"/>
        </w:rPr>
      </w:pPr>
      <w:r w:rsidRPr="00BE2FA5">
        <w:rPr>
          <w:rFonts w:ascii="方正黑体简体" w:eastAsia="方正黑体简体" w:hAnsi="方正黑体简体" w:cs="方正黑体简体" w:hint="eastAsia"/>
          <w:sz w:val="32"/>
          <w:szCs w:val="32"/>
          <w:lang w:eastAsia="zh-CN"/>
        </w:rPr>
        <w:t>一、工作回顾</w:t>
      </w:r>
    </w:p>
    <w:p w14:paraId="0C300EBA" w14:textId="77777777" w:rsidR="00BE2FA5" w:rsidRPr="00BE2FA5" w:rsidRDefault="00BE2FA5" w:rsidP="00BE2FA5">
      <w:pPr>
        <w:spacing w:line="600" w:lineRule="exact"/>
        <w:ind w:firstLineChars="200" w:firstLine="596"/>
        <w:jc w:val="both"/>
        <w:rPr>
          <w:rFonts w:ascii="方正仿宋简体" w:eastAsia="方正仿宋简体" w:hAnsi="方正仿宋_GB2312" w:cs="方正仿宋_GB2312" w:hint="eastAsia"/>
          <w:sz w:val="32"/>
          <w:szCs w:val="32"/>
          <w:lang w:eastAsia="zh-CN" w:bidi="ar"/>
        </w:rPr>
      </w:pPr>
      <w:r w:rsidRPr="00BE2FA5">
        <w:rPr>
          <w:rFonts w:ascii="方正仿宋简体" w:eastAsia="方正仿宋简体" w:hAnsi="方正仿宋_GB2312" w:cs="方正仿宋_GB2312" w:hint="eastAsia"/>
          <w:spacing w:val="-11"/>
          <w:sz w:val="32"/>
          <w:szCs w:val="32"/>
          <w:lang w:eastAsia="zh-CN" w:bidi="ar"/>
        </w:rPr>
        <w:t>“十四五”时期，全国特种设备安全与节能事业发展面临疫情冲击严重、经济结构调整、安全风险增大、“双碳”任务艰巨等一系列挑战。在中社部、民政部、市场监管总局领导下，促进会坚持“四服务”宗旨、秉持“五促进”愿景，不忘初心、牢记使命、锐意进取、扎实工作，全面完成了“十四五”时期各项任务。</w:t>
      </w:r>
    </w:p>
    <w:p w14:paraId="2AB1A00E" w14:textId="77777777" w:rsidR="00BE2FA5" w:rsidRPr="00BE2FA5" w:rsidRDefault="00BE2FA5" w:rsidP="00BE2FA5">
      <w:pPr>
        <w:spacing w:line="600" w:lineRule="exact"/>
        <w:ind w:firstLineChars="200" w:firstLine="640"/>
        <w:jc w:val="both"/>
        <w:rPr>
          <w:rFonts w:ascii="方正仿宋简体" w:eastAsia="方正仿宋简体" w:hAnsi="方正仿宋_GB2312" w:cs="方正仿宋_GB2312" w:hint="eastAsia"/>
          <w:sz w:val="32"/>
          <w:szCs w:val="32"/>
          <w:lang w:eastAsia="zh-CN"/>
        </w:rPr>
      </w:pPr>
      <w:r w:rsidRPr="00BE2FA5">
        <w:rPr>
          <w:rFonts w:ascii="方正仿宋简体" w:eastAsia="方正仿宋简体" w:hAnsi="方正仿宋_GB2312" w:cs="方正仿宋_GB2312" w:hint="eastAsia"/>
          <w:sz w:val="32"/>
          <w:szCs w:val="32"/>
          <w:lang w:eastAsia="zh-CN"/>
        </w:rPr>
        <w:t>（一）坚持党建引领。</w:t>
      </w:r>
    </w:p>
    <w:p w14:paraId="7B56128C" w14:textId="77777777" w:rsidR="00BE2FA5" w:rsidRPr="00BE2FA5" w:rsidRDefault="00BE2FA5" w:rsidP="00BE2FA5">
      <w:pPr>
        <w:spacing w:line="600" w:lineRule="exact"/>
        <w:ind w:firstLineChars="200" w:firstLine="616"/>
        <w:jc w:val="both"/>
        <w:rPr>
          <w:rFonts w:ascii="方正仿宋简体" w:eastAsia="方正仿宋简体" w:hAnsi="方正仿宋_GB2312" w:cs="方正仿宋_GB2312" w:hint="eastAsia"/>
          <w:spacing w:val="-6"/>
          <w:sz w:val="32"/>
          <w:szCs w:val="32"/>
          <w:lang w:eastAsia="zh-CN" w:bidi="ar"/>
        </w:rPr>
      </w:pPr>
      <w:r w:rsidRPr="00BE2FA5">
        <w:rPr>
          <w:rFonts w:ascii="方正仿宋简体" w:eastAsia="方正仿宋简体" w:hAnsi="方正仿宋_GB2312" w:cs="方正仿宋_GB2312" w:hint="eastAsia"/>
          <w:spacing w:val="-6"/>
          <w:sz w:val="32"/>
          <w:szCs w:val="32"/>
          <w:lang w:eastAsia="zh-CN" w:bidi="ar"/>
        </w:rPr>
        <w:t>坚持党对社会组织的全面领导，推动党建与业务有机融合。探索创建“讲政治、强服务、保安全、促发展”支部党建品牌，组织集体学习研讨、专题调研200余次，开展专题党课、警示教育、专</w:t>
      </w:r>
      <w:r w:rsidRPr="00BE2FA5">
        <w:rPr>
          <w:rFonts w:ascii="方正仿宋简体" w:eastAsia="方正仿宋简体" w:hAnsi="方正仿宋_GB2312" w:cs="方正仿宋_GB2312" w:hint="eastAsia"/>
          <w:spacing w:val="-6"/>
          <w:sz w:val="32"/>
          <w:szCs w:val="32"/>
          <w:lang w:eastAsia="zh-CN" w:bidi="ar"/>
        </w:rPr>
        <w:lastRenderedPageBreak/>
        <w:t>题党日活动、联学联建活动50余次，设立党员先锋示范岗，中层干部党员占比达90%，党支部获评全国性行业协会商会第九联合党委先进基层党组织。改善秘书处办公条件、加强自身文化建设、调整分支机构布局。成立战略咨询专家委员会，建设特种设备安全与节能发展的高端智库。进一步完善内部管理制度，提升治理效能，加快公正规范、科学诚信的现代社会组织建设步伐。</w:t>
      </w:r>
    </w:p>
    <w:p w14:paraId="3012806B" w14:textId="77777777" w:rsidR="00BE2FA5" w:rsidRPr="00BE2FA5" w:rsidRDefault="00BE2FA5" w:rsidP="00BE2FA5">
      <w:pPr>
        <w:spacing w:line="600" w:lineRule="exact"/>
        <w:ind w:firstLineChars="200" w:firstLine="640"/>
        <w:jc w:val="both"/>
        <w:rPr>
          <w:rFonts w:ascii="方正仿宋简体" w:eastAsia="方正仿宋简体" w:hAnsi="方正仿宋_GB2312" w:cs="方正仿宋_GB2312" w:hint="eastAsia"/>
          <w:sz w:val="32"/>
          <w:szCs w:val="32"/>
          <w:lang w:eastAsia="zh-CN" w:bidi="ar"/>
        </w:rPr>
      </w:pPr>
      <w:r w:rsidRPr="00BE2FA5">
        <w:rPr>
          <w:rFonts w:ascii="方正仿宋简体" w:eastAsia="方正仿宋简体" w:hAnsi="方正仿宋_GB2312" w:cs="方正仿宋_GB2312" w:hint="eastAsia"/>
          <w:sz w:val="32"/>
          <w:szCs w:val="32"/>
          <w:lang w:eastAsia="zh-CN" w:bidi="ar"/>
        </w:rPr>
        <w:t>（二）服务会员发展。</w:t>
      </w:r>
    </w:p>
    <w:p w14:paraId="50D55094" w14:textId="77777777" w:rsidR="00BE2FA5" w:rsidRPr="00BE2FA5" w:rsidRDefault="00BE2FA5" w:rsidP="00BE2FA5">
      <w:pPr>
        <w:spacing w:line="600" w:lineRule="exact"/>
        <w:ind w:firstLineChars="200" w:firstLine="640"/>
        <w:jc w:val="both"/>
        <w:rPr>
          <w:rFonts w:ascii="方正仿宋简体" w:eastAsia="方正仿宋简体" w:hAnsi="方正仿宋_GB2312" w:cs="方正仿宋_GB2312" w:hint="eastAsia"/>
          <w:sz w:val="32"/>
          <w:szCs w:val="32"/>
          <w:lang w:eastAsia="zh-CN" w:bidi="ar"/>
        </w:rPr>
      </w:pPr>
      <w:r w:rsidRPr="00BE2FA5">
        <w:rPr>
          <w:rFonts w:ascii="方正仿宋简体" w:eastAsia="方正仿宋简体" w:hAnsi="方正仿宋_GB2312" w:cs="方正仿宋_GB2312" w:hint="eastAsia"/>
          <w:sz w:val="32"/>
          <w:szCs w:val="32"/>
          <w:lang w:eastAsia="zh-CN" w:bidi="ar"/>
        </w:rPr>
        <w:t>聚焦会员实际需求，精准提供政策支持与专业服务。积极落实“营改增”相关政策指引，助力行业节约税赋成本每年超10亿元；会费、培训等费用减免累计为会员减负超2000万元，助力企业纾困解难、稳健发展；借助媒体组织数十家会员单位开展科普宣传服务，受众达3亿人次。建立多层次服务响应机制，针对会员难点、痛点等问题，及时提供相关咨询服务。开展中美、中欧特种设备能效与检验检测技术交流活动，助力会员单位提升核心竞争力、拓展海外产业布局。</w:t>
      </w:r>
    </w:p>
    <w:p w14:paraId="22811117" w14:textId="77777777" w:rsidR="00BE2FA5" w:rsidRPr="00BE2FA5" w:rsidRDefault="00BE2FA5" w:rsidP="00BE2FA5">
      <w:pPr>
        <w:spacing w:line="600" w:lineRule="exact"/>
        <w:ind w:firstLineChars="200" w:firstLine="640"/>
        <w:jc w:val="both"/>
        <w:rPr>
          <w:rFonts w:ascii="方正仿宋简体" w:eastAsia="方正仿宋简体" w:hAnsi="方正仿宋_GB2312" w:cs="方正仿宋_GB2312" w:hint="eastAsia"/>
          <w:sz w:val="32"/>
          <w:szCs w:val="32"/>
          <w:lang w:eastAsia="zh-CN" w:bidi="ar"/>
        </w:rPr>
      </w:pPr>
      <w:r w:rsidRPr="00BE2FA5">
        <w:rPr>
          <w:rFonts w:ascii="方正仿宋简体" w:eastAsia="方正仿宋简体" w:hAnsi="方正仿宋_GB2312" w:cs="方正仿宋_GB2312" w:hint="eastAsia"/>
          <w:sz w:val="32"/>
          <w:szCs w:val="32"/>
          <w:lang w:eastAsia="zh-CN" w:bidi="ar"/>
        </w:rPr>
        <w:t>持续完善相关组织机构与专业平台建设。成立促进会战略咨询专家委员会，凝聚具有深厚学术积淀、广阔宏观视野的专家学者，为促进会在确立发展战略、推动技术创新、研制团体标准、开展重大项目论证等方面提供智力支撑。管道内检测专业委员会聚焦管道安全检测技术创新与规范建设，着力提升管道检测技术水平；氢能装备工作委员会抢抓产业发展机遇，强化氢能特种设备安全技术攻关、标准引领与行业协同；电梯数字</w:t>
      </w:r>
      <w:r w:rsidRPr="00BE2FA5">
        <w:rPr>
          <w:rFonts w:ascii="方正仿宋简体" w:eastAsia="方正仿宋简体" w:hAnsi="方正仿宋_GB2312" w:cs="方正仿宋_GB2312" w:hint="eastAsia"/>
          <w:sz w:val="32"/>
          <w:szCs w:val="32"/>
          <w:lang w:eastAsia="zh-CN" w:bidi="ar"/>
        </w:rPr>
        <w:lastRenderedPageBreak/>
        <w:t>化协作平台聚焦电梯全生命周期管理，推进智慧监管、智能维保与应急联动。</w:t>
      </w:r>
    </w:p>
    <w:p w14:paraId="4C79523B" w14:textId="77777777" w:rsidR="00BE2FA5" w:rsidRPr="00BE2FA5" w:rsidRDefault="00BE2FA5" w:rsidP="00BE2FA5">
      <w:pPr>
        <w:spacing w:line="600" w:lineRule="exact"/>
        <w:ind w:firstLineChars="200" w:firstLine="640"/>
        <w:jc w:val="both"/>
        <w:rPr>
          <w:rFonts w:ascii="方正仿宋简体" w:eastAsia="方正仿宋简体" w:hAnsi="方正仿宋_GB2312" w:cs="方正仿宋_GB2312" w:hint="eastAsia"/>
          <w:sz w:val="32"/>
          <w:szCs w:val="32"/>
          <w:lang w:eastAsia="zh-CN" w:bidi="ar"/>
        </w:rPr>
      </w:pPr>
      <w:r w:rsidRPr="00BE2FA5">
        <w:rPr>
          <w:rFonts w:ascii="方正仿宋简体" w:eastAsia="方正仿宋简体" w:hAnsi="方正仿宋_GB2312" w:cs="方正仿宋_GB2312" w:hint="eastAsia"/>
          <w:sz w:val="32"/>
          <w:szCs w:val="32"/>
          <w:lang w:eastAsia="zh-CN" w:bidi="ar"/>
        </w:rPr>
        <w:t>完成160期网络公益技术交流，持续分享特种设备检验检测新技术、法规标准及工程经验等内容，受众达14万人次，形成最具行业影响力的公益平台。向5000多个退休老同志颁发“特种设备从业30周年纪念章”，组织70余部作品参加特种设备行业新春文艺展演，联合央视发现之旅频道拍摄《安全节能促发展》纪录片，弘扬特种设备精神文化。统筹行业资源、深挖实践案例、汇聚专业智慧参与《中国特种设备安全与发展》编纂工作。协助行业及会员单位组织大型纪念活动。</w:t>
      </w:r>
    </w:p>
    <w:p w14:paraId="65548815" w14:textId="77777777" w:rsidR="00BE2FA5" w:rsidRPr="00BE2FA5" w:rsidRDefault="00BE2FA5" w:rsidP="00BE2FA5">
      <w:pPr>
        <w:spacing w:line="600" w:lineRule="exact"/>
        <w:ind w:firstLineChars="200" w:firstLine="640"/>
        <w:jc w:val="both"/>
        <w:rPr>
          <w:rFonts w:ascii="方正仿宋简体" w:eastAsia="方正仿宋简体" w:hAnsi="方正仿宋_GB2312" w:cs="方正仿宋_GB2312" w:hint="eastAsia"/>
          <w:sz w:val="32"/>
          <w:szCs w:val="32"/>
          <w:lang w:eastAsia="zh-CN"/>
        </w:rPr>
      </w:pPr>
      <w:r w:rsidRPr="00BE2FA5">
        <w:rPr>
          <w:rFonts w:ascii="方正仿宋简体" w:eastAsia="方正仿宋简体" w:hAnsi="方正仿宋_GB2312" w:cs="方正仿宋_GB2312" w:hint="eastAsia"/>
          <w:sz w:val="32"/>
          <w:szCs w:val="32"/>
          <w:lang w:eastAsia="zh-CN"/>
        </w:rPr>
        <w:t>（三）赋能行业升级。</w:t>
      </w:r>
    </w:p>
    <w:p w14:paraId="76F587FC" w14:textId="77777777" w:rsidR="00BE2FA5" w:rsidRPr="00BE2FA5" w:rsidRDefault="00BE2FA5" w:rsidP="00BE2FA5">
      <w:pPr>
        <w:spacing w:line="600" w:lineRule="exact"/>
        <w:ind w:firstLineChars="200" w:firstLine="640"/>
        <w:jc w:val="both"/>
        <w:rPr>
          <w:rFonts w:ascii="方正仿宋简体" w:eastAsia="方正仿宋简体" w:hAnsi="方正仿宋_GB2312" w:cs="方正仿宋_GB2312" w:hint="eastAsia"/>
          <w:sz w:val="32"/>
          <w:szCs w:val="32"/>
          <w:lang w:eastAsia="zh-CN" w:bidi="ar"/>
        </w:rPr>
      </w:pPr>
      <w:r w:rsidRPr="00BE2FA5">
        <w:rPr>
          <w:rFonts w:ascii="方正仿宋简体" w:eastAsia="方正仿宋简体" w:hAnsi="方正仿宋_GB2312" w:cs="方正仿宋_GB2312" w:hint="eastAsia"/>
          <w:sz w:val="32"/>
          <w:szCs w:val="32"/>
          <w:lang w:eastAsia="zh-CN" w:bidi="ar"/>
        </w:rPr>
        <w:t>在科技创新方面，完成《国家质量基础（NQI）共性技术研究与应用》课题验收，开展承压设备系统和电梯系统质量提升方法研究及NQI技术示范应用；完成市场监管总局质量强链专项《氢燃料电池及氢储运装备质量提升》以及南京市场监管局《氢能源加氢站充装安全管理现状及对策研究》等多项科研任务验收。为提升特种设备安全保障水平、完善检验监管模式、促进质量提升和新质生产力的发展提供了支撑。</w:t>
      </w:r>
    </w:p>
    <w:p w14:paraId="446EC023" w14:textId="77777777" w:rsidR="00BE2FA5" w:rsidRPr="00BE2FA5" w:rsidRDefault="00BE2FA5" w:rsidP="00BE2FA5">
      <w:pPr>
        <w:spacing w:line="600" w:lineRule="exact"/>
        <w:ind w:firstLineChars="200" w:firstLine="640"/>
        <w:jc w:val="both"/>
        <w:rPr>
          <w:rFonts w:ascii="方正仿宋简体" w:eastAsia="方正仿宋简体" w:hAnsi="方正仿宋_GB2312" w:cs="方正仿宋_GB2312" w:hint="eastAsia"/>
          <w:sz w:val="32"/>
          <w:szCs w:val="32"/>
          <w:lang w:eastAsia="zh-CN" w:bidi="ar"/>
        </w:rPr>
      </w:pPr>
      <w:r w:rsidRPr="00BE2FA5">
        <w:rPr>
          <w:rFonts w:ascii="方正仿宋简体" w:eastAsia="方正仿宋简体" w:hAnsi="方正仿宋_GB2312" w:cs="方正仿宋_GB2312" w:hint="eastAsia"/>
          <w:sz w:val="32"/>
          <w:szCs w:val="32"/>
          <w:lang w:eastAsia="zh-CN" w:bidi="ar"/>
        </w:rPr>
        <w:t>在成果评价方面，完成兰石重装首台套《“98MPa、50MPa高压气态储氢系列容器》、上海蓝亚《高风险大型承压设备安全状态实时监测与智能评价及应用》、浙江大学《严苛工况用聚乙烯复合管道自感知安全保障关键技术》、江苏省院《低温气瓶安全</w:t>
      </w:r>
      <w:r w:rsidRPr="00BE2FA5">
        <w:rPr>
          <w:rFonts w:ascii="方正仿宋简体" w:eastAsia="方正仿宋简体" w:hAnsi="方正仿宋_GB2312" w:cs="方正仿宋_GB2312" w:hint="eastAsia"/>
          <w:sz w:val="32"/>
          <w:szCs w:val="32"/>
          <w:lang w:eastAsia="zh-CN" w:bidi="ar"/>
        </w:rPr>
        <w:lastRenderedPageBreak/>
        <w:t>阀全自动校验装置》、中石化南京工程公司《基于全位置自动焊接的新型球形储罐建造技术》等20余项科研成果评价和技术鉴定。成果涵盖特种设备安全保障、绿色能源装备、智能化检验检测等领域，推动了行业技术进步和质量提升。</w:t>
      </w:r>
    </w:p>
    <w:p w14:paraId="67CDE6A3" w14:textId="77777777" w:rsidR="00BE2FA5" w:rsidRPr="00BE2FA5" w:rsidRDefault="00BE2FA5" w:rsidP="00BE2FA5">
      <w:pPr>
        <w:spacing w:line="600" w:lineRule="exact"/>
        <w:ind w:firstLineChars="200" w:firstLine="640"/>
        <w:jc w:val="both"/>
        <w:rPr>
          <w:rFonts w:ascii="方正仿宋简体" w:eastAsia="方正仿宋简体" w:hAnsi="方正仿宋_GB2312" w:cs="方正仿宋_GB2312" w:hint="eastAsia"/>
          <w:sz w:val="32"/>
          <w:szCs w:val="32"/>
          <w:lang w:eastAsia="zh-CN" w:bidi="ar"/>
        </w:rPr>
      </w:pPr>
      <w:r w:rsidRPr="00BE2FA5">
        <w:rPr>
          <w:rFonts w:ascii="方正仿宋简体" w:eastAsia="方正仿宋简体" w:hAnsi="方正仿宋_GB2312" w:cs="方正仿宋_GB2312" w:hint="eastAsia"/>
          <w:sz w:val="32"/>
          <w:szCs w:val="32"/>
          <w:lang w:eastAsia="zh-CN" w:bidi="ar"/>
        </w:rPr>
        <w:t>在技术咨询方面，持续开展承压设备系统基于风险检验的使用管理评价和团体标准升级工作，为270家企业的600余套化工和电力装置中承压设备系统开展使用安全管理评价，有力推动RBI检验技术规范化应用，受到使用单位、检验机构和政府的高度认可。持续帮助企业破解疑难问题，完成巴斯夫《高压管道工程规定》、英力士《PAD法兰工程规定》、福建中沙石化《低温乙烯气化器锻件》等8项技术审查工作，有效解决企业急难愁盼问题，服务行业使用安全管理能力提升。</w:t>
      </w:r>
    </w:p>
    <w:p w14:paraId="6115F8F1" w14:textId="77777777" w:rsidR="00BE2FA5" w:rsidRPr="00BE2FA5" w:rsidRDefault="00BE2FA5" w:rsidP="00BE2FA5">
      <w:pPr>
        <w:spacing w:line="600" w:lineRule="exact"/>
        <w:ind w:firstLineChars="200" w:firstLine="640"/>
        <w:jc w:val="both"/>
        <w:rPr>
          <w:rFonts w:ascii="方正仿宋简体" w:eastAsia="方正仿宋简体" w:hAnsi="方正仿宋_GB2312" w:cs="方正仿宋_GB2312" w:hint="eastAsia"/>
          <w:sz w:val="32"/>
          <w:szCs w:val="32"/>
          <w:lang w:eastAsia="zh-CN" w:bidi="ar"/>
        </w:rPr>
      </w:pPr>
      <w:r w:rsidRPr="00BE2FA5">
        <w:rPr>
          <w:rFonts w:ascii="方正仿宋简体" w:eastAsia="方正仿宋简体" w:hAnsi="方正仿宋_GB2312" w:cs="方正仿宋_GB2312" w:hint="eastAsia"/>
          <w:sz w:val="32"/>
          <w:szCs w:val="32"/>
          <w:lang w:eastAsia="zh-CN" w:bidi="ar"/>
        </w:rPr>
        <w:t>在标准建设方面，发布36项团体标准，覆盖安全监管、能源装备、智能检测、质量提升、公共安全等多个关键领域。《特种设备事故隐患分类分级》《医疗机构特种设备使用合规管理要求》《</w:t>
      </w:r>
      <w:bookmarkStart w:id="2" w:name="OLE_LINK5"/>
      <w:r w:rsidRPr="00BE2FA5">
        <w:rPr>
          <w:rFonts w:ascii="方正仿宋简体" w:eastAsia="方正仿宋简体" w:hAnsi="方正仿宋_GB2312" w:cs="方正仿宋_GB2312" w:hint="eastAsia"/>
          <w:sz w:val="32"/>
          <w:szCs w:val="32"/>
          <w:lang w:eastAsia="zh-CN" w:bidi="ar"/>
        </w:rPr>
        <w:t>覆土式钢制储存容器</w:t>
      </w:r>
      <w:bookmarkEnd w:id="2"/>
      <w:r w:rsidRPr="00BE2FA5">
        <w:rPr>
          <w:rFonts w:ascii="方正仿宋简体" w:eastAsia="方正仿宋简体" w:hAnsi="方正仿宋_GB2312" w:cs="方正仿宋_GB2312" w:hint="eastAsia"/>
          <w:sz w:val="32"/>
          <w:szCs w:val="32"/>
          <w:lang w:eastAsia="zh-CN" w:bidi="ar"/>
        </w:rPr>
        <w:t>通用要求》《高压储氢容器抗燃爆性能试验方法》《安全阀质量安全追溯》《大型储罐X射线数字成像自动检测》等团体标准，在支撑政府监管、促进行业发展、助力科技成果转化等方面取得显著成效。完成特设节能分标委（TC20/SC12）换届工作，发布国家标准《锅炉热工性能试验测量不确定度评定》《板式热交换器能效测试与评价规则》，协助特种设备局完成《特种设备重大事故隐患判定准则》强制性国家</w:t>
      </w:r>
      <w:r w:rsidRPr="00BE2FA5">
        <w:rPr>
          <w:rFonts w:ascii="方正仿宋简体" w:eastAsia="方正仿宋简体" w:hAnsi="方正仿宋_GB2312" w:cs="方正仿宋_GB2312" w:hint="eastAsia"/>
          <w:sz w:val="32"/>
          <w:szCs w:val="32"/>
          <w:lang w:eastAsia="zh-CN" w:bidi="ar"/>
        </w:rPr>
        <w:lastRenderedPageBreak/>
        <w:t>标准的制订工作。完成太钢不锈钢液氢容器用钢板、钢棒和无缝钢管企业标准专项审查工作，填补我国液氢容器专用材料的空白。</w:t>
      </w:r>
    </w:p>
    <w:p w14:paraId="22FC2DD0" w14:textId="77777777" w:rsidR="00BE2FA5" w:rsidRPr="00BE2FA5" w:rsidRDefault="00BE2FA5" w:rsidP="00BE2FA5">
      <w:pPr>
        <w:spacing w:line="600" w:lineRule="exact"/>
        <w:ind w:firstLineChars="200" w:firstLine="616"/>
        <w:jc w:val="both"/>
        <w:rPr>
          <w:rFonts w:ascii="方正仿宋简体" w:eastAsia="方正仿宋简体" w:hAnsi="方正仿宋_GB2312" w:cs="方正仿宋_GB2312" w:hint="eastAsia"/>
          <w:sz w:val="32"/>
          <w:szCs w:val="32"/>
          <w:lang w:eastAsia="zh-CN" w:bidi="ar"/>
        </w:rPr>
      </w:pPr>
      <w:r w:rsidRPr="00BE2FA5">
        <w:rPr>
          <w:rFonts w:ascii="方正仿宋简体" w:eastAsia="方正仿宋简体" w:hAnsi="方正仿宋_GB2312" w:cs="方正仿宋_GB2312" w:hint="eastAsia"/>
          <w:spacing w:val="-6"/>
          <w:sz w:val="32"/>
          <w:szCs w:val="32"/>
          <w:lang w:eastAsia="zh-CN"/>
        </w:rPr>
        <w:t>在教育培训方面，依托特种设备技术学院、行职委特种设备专委会、在线公益教育等平台，发挥特种设备领域专家集群优势，</w:t>
      </w:r>
      <w:r w:rsidRPr="00BE2FA5">
        <w:rPr>
          <w:rFonts w:ascii="方正仿宋简体" w:eastAsia="方正仿宋简体" w:hAnsi="方正仿宋_GB2312" w:cs="方正仿宋_GB2312" w:hint="eastAsia"/>
          <w:spacing w:val="6"/>
          <w:sz w:val="32"/>
          <w:szCs w:val="32"/>
          <w:lang w:eastAsia="zh-CN"/>
        </w:rPr>
        <w:t>初步建成岗位、技能、学历多层次教育培训体系，培训安全监察、</w:t>
      </w:r>
      <w:r w:rsidRPr="00BE2FA5">
        <w:rPr>
          <w:rFonts w:ascii="方正仿宋简体" w:eastAsia="方正仿宋简体" w:hAnsi="方正仿宋_GB2312" w:cs="方正仿宋_GB2312" w:hint="eastAsia"/>
          <w:spacing w:val="6"/>
          <w:sz w:val="32"/>
          <w:szCs w:val="32"/>
          <w:lang w:eastAsia="zh-CN" w:bidi="ar"/>
        </w:rPr>
        <w:t>检验检测、使用管理等从业人员超10万人次。完成全球环境基金（GEF）国际合作项目，培训60名中青年国际能效专家，组织34家能效测试机构开展技能比武。与德国无损检测学会联合举办全球首个ISO射线数字成像Ⅲ级人员国际研修班。打造行业极具影响力的培训品牌，有力支撑了专业人才供给。</w:t>
      </w:r>
    </w:p>
    <w:p w14:paraId="3F764C7E" w14:textId="77777777" w:rsidR="00BE2FA5" w:rsidRPr="00BE2FA5" w:rsidRDefault="00BE2FA5" w:rsidP="00BE2FA5">
      <w:pPr>
        <w:spacing w:line="600" w:lineRule="exact"/>
        <w:ind w:firstLineChars="200" w:firstLine="640"/>
        <w:jc w:val="both"/>
        <w:rPr>
          <w:rFonts w:ascii="方正仿宋简体" w:eastAsia="方正仿宋简体" w:hAnsi="方正仿宋_GB2312" w:cs="方正仿宋_GB2312" w:hint="eastAsia"/>
          <w:sz w:val="32"/>
          <w:szCs w:val="32"/>
          <w:lang w:eastAsia="zh-CN" w:bidi="ar"/>
        </w:rPr>
      </w:pPr>
      <w:r w:rsidRPr="00BE2FA5">
        <w:rPr>
          <w:rFonts w:ascii="方正仿宋简体" w:eastAsia="方正仿宋简体" w:hAnsi="方正仿宋_GB2312" w:cs="方正仿宋_GB2312" w:hint="eastAsia"/>
          <w:sz w:val="32"/>
          <w:szCs w:val="32"/>
          <w:lang w:eastAsia="zh-CN" w:bidi="ar"/>
        </w:rPr>
        <w:t>在技术交流方面，管道内检委和氢装委通过制定团体标准，开展技术交流，充分展示内检测领域和氢能装备领域等最新技术成果。促进会联合广州市特检院召开电梯应急处置建设及数字化技术应用研讨会，推动特种设备数智化治理水平提升。联合甘肃省特检院召开城镇燃气管道隐患治理与安全研讨会和特种设备领域人工智能应用交流会，推动燃气安全管理提质增效，促进人工智能在检验检（监）测领域应用。</w:t>
      </w:r>
    </w:p>
    <w:p w14:paraId="38616600" w14:textId="77777777" w:rsidR="00BE2FA5" w:rsidRPr="00BE2FA5" w:rsidRDefault="00BE2FA5" w:rsidP="00BE2FA5">
      <w:pPr>
        <w:spacing w:line="600" w:lineRule="exact"/>
        <w:ind w:firstLineChars="200" w:firstLine="664"/>
        <w:jc w:val="both"/>
        <w:rPr>
          <w:rFonts w:ascii="方正仿宋简体" w:eastAsia="方正仿宋简体" w:hAnsi="方正仿宋_GB2312" w:cs="方正仿宋_GB2312" w:hint="eastAsia"/>
          <w:spacing w:val="6"/>
          <w:sz w:val="32"/>
          <w:szCs w:val="32"/>
          <w:lang w:eastAsia="zh-CN" w:bidi="ar"/>
        </w:rPr>
      </w:pPr>
      <w:r w:rsidRPr="00BE2FA5">
        <w:rPr>
          <w:rFonts w:ascii="方正仿宋简体" w:eastAsia="方正仿宋简体" w:hAnsi="方正仿宋_GB2312" w:cs="方正仿宋_GB2312" w:hint="eastAsia"/>
          <w:spacing w:val="6"/>
          <w:sz w:val="32"/>
          <w:szCs w:val="32"/>
          <w:lang w:eastAsia="zh-CN" w:bidi="ar"/>
        </w:rPr>
        <w:t>在对外合作方面，持续开展GEF和UNIDO“工业供热系统和高耗能设备能效促进”国际合作项目，参加IEC国际标准《纳米制造-质量管理体系要求》制订工作。完成德国、法国无损检测新技术专项考察，联合国际相关组织举两期换热器管子</w:t>
      </w:r>
      <w:r w:rsidRPr="00BE2FA5">
        <w:rPr>
          <w:rFonts w:ascii="方正仿宋简体" w:eastAsia="方正仿宋简体" w:hAnsi="方正仿宋_GB2312" w:cs="方正仿宋_GB2312" w:hint="eastAsia"/>
          <w:spacing w:val="6"/>
          <w:sz w:val="32"/>
          <w:szCs w:val="32"/>
          <w:lang w:eastAsia="zh-CN" w:bidi="ar"/>
        </w:rPr>
        <w:lastRenderedPageBreak/>
        <w:t>管板先进数字射线检测技术国际研讨会。联合清华大学质量与可靠性研究院共同发布《2023中国特种设备领域高质量发展报告》，联合中国石油和石化工程研究会组建石化设备安全运维专家服务中心，与中国机械学会初步建立团体标准制订合作机制。</w:t>
      </w:r>
    </w:p>
    <w:p w14:paraId="0B92DAE1" w14:textId="77777777" w:rsidR="00BE2FA5" w:rsidRPr="00BE2FA5" w:rsidRDefault="00BE2FA5" w:rsidP="00BE2FA5">
      <w:pPr>
        <w:spacing w:line="600" w:lineRule="exact"/>
        <w:ind w:firstLineChars="200" w:firstLine="640"/>
        <w:jc w:val="both"/>
        <w:rPr>
          <w:rFonts w:ascii="方正仿宋简体" w:eastAsia="方正仿宋简体" w:hAnsi="方正仿宋_GB2312" w:cs="方正仿宋_GB2312" w:hint="eastAsia"/>
          <w:sz w:val="32"/>
          <w:szCs w:val="32"/>
          <w:lang w:eastAsia="zh-CN"/>
        </w:rPr>
      </w:pPr>
      <w:r w:rsidRPr="00BE2FA5">
        <w:rPr>
          <w:rFonts w:ascii="方正仿宋简体" w:eastAsia="方正仿宋简体" w:hAnsi="方正仿宋_GB2312" w:cs="方正仿宋_GB2312" w:hint="eastAsia"/>
          <w:sz w:val="32"/>
          <w:szCs w:val="32"/>
          <w:lang w:eastAsia="zh-CN"/>
        </w:rPr>
        <w:t>（四）支撑政府治理。</w:t>
      </w:r>
    </w:p>
    <w:p w14:paraId="1BE3AB27" w14:textId="77777777" w:rsidR="00BE2FA5" w:rsidRPr="00BE2FA5" w:rsidRDefault="00BE2FA5" w:rsidP="00BE2FA5">
      <w:pPr>
        <w:spacing w:line="600" w:lineRule="exact"/>
        <w:ind w:firstLineChars="200" w:firstLine="640"/>
        <w:jc w:val="both"/>
        <w:rPr>
          <w:rFonts w:ascii="方正仿宋简体" w:eastAsia="方正仿宋简体" w:hAnsi="方正仿宋_GB2312" w:cs="方正仿宋_GB2312" w:hint="eastAsia"/>
          <w:sz w:val="32"/>
          <w:szCs w:val="32"/>
          <w:lang w:eastAsia="zh-CN"/>
        </w:rPr>
      </w:pPr>
      <w:r w:rsidRPr="00BE2FA5">
        <w:rPr>
          <w:rFonts w:ascii="方正仿宋简体" w:eastAsia="方正仿宋简体" w:hAnsi="方正仿宋_GB2312" w:cs="方正仿宋_GB2312" w:hint="eastAsia"/>
          <w:sz w:val="32"/>
          <w:szCs w:val="32"/>
          <w:lang w:eastAsia="zh-CN"/>
        </w:rPr>
        <w:t>完成市场监管总局、上海、江苏、安徽、雄安新区等26省（市）近万家生产使用单位及相关机构证后监督检查和隐患排查治理，提出整改意见5万余项；建成鉴定评审人员数字化管理系统，实现241家机构、超1万名人员精准管理；完成市场监管总局以及江苏、安徽等10余个省（市）近1200家检验检测机构、生产单位行政许可鉴定评审。</w:t>
      </w:r>
    </w:p>
    <w:p w14:paraId="0829C09A" w14:textId="77777777" w:rsidR="00BE2FA5" w:rsidRPr="00BE2FA5" w:rsidRDefault="00BE2FA5" w:rsidP="00BE2FA5">
      <w:pPr>
        <w:spacing w:line="600" w:lineRule="exact"/>
        <w:ind w:firstLineChars="200" w:firstLine="640"/>
        <w:jc w:val="both"/>
        <w:rPr>
          <w:rFonts w:ascii="方正仿宋简体" w:eastAsia="方正仿宋简体" w:hAnsi="方正仿宋_GB2312" w:cs="方正仿宋_GB2312" w:hint="eastAsia"/>
          <w:sz w:val="32"/>
          <w:szCs w:val="32"/>
          <w:lang w:eastAsia="zh-CN"/>
        </w:rPr>
      </w:pPr>
      <w:r w:rsidRPr="00BE2FA5">
        <w:rPr>
          <w:rFonts w:ascii="方正仿宋简体" w:eastAsia="方正仿宋简体" w:hAnsi="方正仿宋_GB2312" w:cs="方正仿宋_GB2312" w:hint="eastAsia"/>
          <w:sz w:val="32"/>
          <w:szCs w:val="32"/>
          <w:lang w:eastAsia="zh-CN"/>
        </w:rPr>
        <w:t>配合总局特种设备局，支撑全国人大开展《特种设备安全法》执法大检查。牵头或参与《特种设备安全监察人员管理办法》《特种设备使用管理规则》《固定式压力容器安全监察规程》《移动式压力容器安全监察规程》等法规标准起草与修订工作。助力国家市场监管总局73号和74号令贯彻落实，完成相关教材、考试题库及考试指南编制工作。</w:t>
      </w:r>
    </w:p>
    <w:p w14:paraId="44CE87B9" w14:textId="77777777" w:rsidR="00BE2FA5" w:rsidRPr="00BE2FA5" w:rsidRDefault="00BE2FA5" w:rsidP="00BE2FA5">
      <w:pPr>
        <w:spacing w:line="600" w:lineRule="exact"/>
        <w:ind w:firstLineChars="200" w:firstLine="640"/>
        <w:jc w:val="both"/>
        <w:rPr>
          <w:rFonts w:ascii="方正仿宋简体" w:eastAsia="方正仿宋简体" w:hAnsi="方正仿宋_GB2312" w:cs="方正仿宋_GB2312" w:hint="eastAsia"/>
          <w:spacing w:val="6"/>
          <w:sz w:val="32"/>
          <w:szCs w:val="32"/>
          <w:lang w:eastAsia="zh-CN"/>
        </w:rPr>
      </w:pPr>
      <w:r w:rsidRPr="00BE2FA5">
        <w:rPr>
          <w:rFonts w:ascii="方正仿宋简体" w:eastAsia="方正仿宋简体" w:hAnsi="方正仿宋_GB2312" w:cs="方正仿宋_GB2312" w:hint="eastAsia"/>
          <w:sz w:val="32"/>
          <w:szCs w:val="32"/>
          <w:lang w:eastAsia="zh-CN"/>
        </w:rPr>
        <w:t>持</w:t>
      </w:r>
      <w:r w:rsidRPr="00BE2FA5">
        <w:rPr>
          <w:rFonts w:ascii="方正仿宋简体" w:eastAsia="方正仿宋简体" w:hAnsi="方正仿宋_GB2312" w:cs="方正仿宋_GB2312" w:hint="eastAsia"/>
          <w:spacing w:val="6"/>
          <w:sz w:val="32"/>
          <w:szCs w:val="32"/>
          <w:lang w:eastAsia="zh-CN"/>
        </w:rPr>
        <w:t>续推进双重预防机制及合规管理标准落地，完成</w:t>
      </w:r>
      <w:bookmarkStart w:id="3" w:name="OLE_LINK15"/>
      <w:r w:rsidRPr="00BE2FA5">
        <w:rPr>
          <w:rFonts w:ascii="方正仿宋简体" w:eastAsia="方正仿宋简体" w:hAnsi="方正仿宋_GB2312" w:cs="方正仿宋_GB2312" w:hint="eastAsia"/>
          <w:spacing w:val="6"/>
          <w:sz w:val="32"/>
          <w:szCs w:val="32"/>
          <w:lang w:eastAsia="zh-CN"/>
        </w:rPr>
        <w:t>《涉危险化学品特种设备重大危险源的判定原则》</w:t>
      </w:r>
      <w:bookmarkEnd w:id="3"/>
      <w:r w:rsidRPr="00BE2FA5">
        <w:rPr>
          <w:rFonts w:ascii="方正仿宋简体" w:eastAsia="方正仿宋简体" w:hAnsi="方正仿宋_GB2312" w:cs="方正仿宋_GB2312" w:hint="eastAsia"/>
          <w:spacing w:val="6"/>
          <w:sz w:val="32"/>
          <w:szCs w:val="32"/>
          <w:lang w:eastAsia="zh-CN"/>
        </w:rPr>
        <w:t>《大型游乐设施运营使用合规管理基本要求》等支撑性团体标准5项；开展《快开门压力容器风险分析和安全监管效能提升》研究，完成4</w:t>
      </w:r>
      <w:r w:rsidRPr="00BE2FA5">
        <w:rPr>
          <w:rFonts w:ascii="方正仿宋简体" w:eastAsia="方正仿宋简体" w:hAnsi="方正仿宋_GB2312" w:cs="方正仿宋_GB2312" w:hint="eastAsia"/>
          <w:spacing w:val="6"/>
          <w:sz w:val="32"/>
          <w:szCs w:val="32"/>
          <w:lang w:eastAsia="zh-CN"/>
        </w:rPr>
        <w:lastRenderedPageBreak/>
        <w:t>部教学片拍摄和1项团体标准制定。完成《液化石油气气瓶定检模式改革研究</w:t>
      </w:r>
      <w:bookmarkStart w:id="4" w:name="OLE_LINK13"/>
      <w:r w:rsidRPr="00BE2FA5">
        <w:rPr>
          <w:rFonts w:ascii="方正仿宋简体" w:eastAsia="方正仿宋简体" w:hAnsi="方正仿宋_GB2312" w:cs="方正仿宋_GB2312" w:hint="eastAsia"/>
          <w:spacing w:val="6"/>
          <w:sz w:val="32"/>
          <w:szCs w:val="32"/>
          <w:lang w:eastAsia="zh-CN"/>
        </w:rPr>
        <w:t>》</w:t>
      </w:r>
      <w:bookmarkEnd w:id="4"/>
      <w:r w:rsidRPr="00BE2FA5">
        <w:rPr>
          <w:rFonts w:ascii="方正仿宋简体" w:eastAsia="方正仿宋简体" w:hAnsi="方正仿宋_GB2312" w:cs="方正仿宋_GB2312" w:hint="eastAsia"/>
          <w:spacing w:val="6"/>
          <w:sz w:val="32"/>
          <w:szCs w:val="32"/>
          <w:lang w:eastAsia="zh-CN"/>
        </w:rPr>
        <w:t>专项</w:t>
      </w:r>
      <w:bookmarkStart w:id="5" w:name="_Hlk196726740"/>
      <w:r w:rsidRPr="00BE2FA5">
        <w:rPr>
          <w:rFonts w:ascii="方正仿宋简体" w:eastAsia="方正仿宋简体" w:hAnsi="方正仿宋_GB2312" w:cs="方正仿宋_GB2312" w:hint="eastAsia"/>
          <w:spacing w:val="6"/>
          <w:sz w:val="32"/>
          <w:szCs w:val="32"/>
          <w:lang w:eastAsia="zh-CN"/>
        </w:rPr>
        <w:t>，提交针对性改革建议</w:t>
      </w:r>
      <w:bookmarkEnd w:id="5"/>
      <w:r w:rsidRPr="00BE2FA5">
        <w:rPr>
          <w:rFonts w:ascii="方正仿宋简体" w:eastAsia="方正仿宋简体" w:hAnsi="方正仿宋_GB2312" w:cs="方正仿宋_GB2312" w:hint="eastAsia"/>
          <w:spacing w:val="6"/>
          <w:sz w:val="32"/>
          <w:szCs w:val="32"/>
          <w:lang w:eastAsia="zh-CN"/>
        </w:rPr>
        <w:t>。助力维护电梯应急处置、型式试验公示、舆情防控等特种设备信息平台，完成195万部电梯数据接入、9.3万份型式试验报告归集及5300余条风险数据采集。</w:t>
      </w:r>
    </w:p>
    <w:p w14:paraId="42398B64" w14:textId="77777777" w:rsidR="00BE2FA5" w:rsidRPr="00BE2FA5" w:rsidRDefault="00BE2FA5" w:rsidP="00BE2FA5">
      <w:pPr>
        <w:spacing w:line="600" w:lineRule="exact"/>
        <w:ind w:firstLineChars="200" w:firstLine="640"/>
        <w:jc w:val="both"/>
        <w:rPr>
          <w:rFonts w:ascii="方正仿宋简体" w:eastAsia="方正仿宋简体" w:hAnsi="方正仿宋_GB2312" w:cs="方正仿宋_GB2312" w:hint="eastAsia"/>
          <w:sz w:val="32"/>
          <w:szCs w:val="32"/>
          <w:lang w:eastAsia="zh-CN"/>
        </w:rPr>
      </w:pPr>
      <w:r w:rsidRPr="00BE2FA5">
        <w:rPr>
          <w:rFonts w:ascii="方正仿宋简体" w:eastAsia="方正仿宋简体" w:hAnsi="方正仿宋_GB2312" w:cs="方正仿宋_GB2312" w:hint="eastAsia"/>
          <w:sz w:val="32"/>
          <w:szCs w:val="32"/>
          <w:lang w:eastAsia="zh-CN"/>
        </w:rPr>
        <w:t>在支撑绿色监管方面，完成《高耗能特种设备能效状况研究》课题，完成《热交换器能效测试与评价规则》向推荐性国家标准《板式热交换器能效测试与评价规则》的转化工作。助力特种设备局完成全球环境基金（GEF）国际合作项目。参与发改委环资司和国家节能中心组织的各项政策研讨活动，协助组织节能领域特种设备更新改造推进工作和锅炉中高温废水余热回收及进零排放技术推广工作。</w:t>
      </w:r>
    </w:p>
    <w:p w14:paraId="34A5443C" w14:textId="77777777" w:rsidR="00BE2FA5" w:rsidRPr="00BE2FA5" w:rsidRDefault="00BE2FA5" w:rsidP="00BE2FA5">
      <w:pPr>
        <w:spacing w:line="600" w:lineRule="exact"/>
        <w:ind w:firstLineChars="200" w:firstLine="664"/>
        <w:jc w:val="both"/>
        <w:rPr>
          <w:rFonts w:ascii="方正仿宋简体" w:eastAsia="方正仿宋简体" w:hAnsi="方正仿宋_GB2312" w:cs="方正仿宋_GB2312" w:hint="eastAsia"/>
          <w:sz w:val="32"/>
          <w:szCs w:val="32"/>
          <w:lang w:eastAsia="zh-CN"/>
        </w:rPr>
      </w:pPr>
      <w:r w:rsidRPr="00BE2FA5">
        <w:rPr>
          <w:rFonts w:ascii="方正仿宋简体" w:eastAsia="方正仿宋简体" w:hAnsi="方正仿宋_GB2312" w:cs="方正仿宋_GB2312" w:hint="eastAsia"/>
          <w:spacing w:val="6"/>
          <w:sz w:val="32"/>
          <w:szCs w:val="32"/>
          <w:lang w:eastAsia="zh-CN"/>
        </w:rPr>
        <w:t>协助总局特种设备局开展“全国特种设备安全宣传日”“质量月”“电梯安全宣传周”及“特种设备安全监察工作65周年”等重要宣传活动。与主流媒体合作，通过互动游戏、随手拍、自媒体、专栏、竞赛等形式，推进公益普法宣传。创新性地组织特种设备新春节目展演，以喜闻乐见的形式反映工作风采，展现精神面貌。累计开展各类活动60余场，制作海报、手册、教学片等宣传品60余种，发放资料逾百万份，累计受众达4亿人次，有效提升了公众安全意识和法治素养。与总局特种设备局、中国特检院共同组织《中国特种设备安全与发展》编写工作。</w:t>
      </w:r>
    </w:p>
    <w:p w14:paraId="43378185" w14:textId="77777777" w:rsidR="00BE2FA5" w:rsidRPr="00BE2FA5" w:rsidRDefault="00BE2FA5" w:rsidP="00BE2FA5">
      <w:pPr>
        <w:spacing w:line="600" w:lineRule="exact"/>
        <w:ind w:firstLineChars="200" w:firstLine="640"/>
        <w:jc w:val="both"/>
        <w:rPr>
          <w:rFonts w:ascii="方正仿宋简体" w:eastAsia="方正仿宋简体" w:hAnsi="方正仿宋_GB2312" w:cs="方正仿宋_GB2312" w:hint="eastAsia"/>
          <w:sz w:val="32"/>
          <w:szCs w:val="32"/>
          <w:lang w:eastAsia="zh-CN"/>
        </w:rPr>
      </w:pPr>
      <w:r w:rsidRPr="00BE2FA5">
        <w:rPr>
          <w:rFonts w:ascii="方正仿宋简体" w:eastAsia="方正仿宋简体" w:hAnsi="方正仿宋_GB2312" w:cs="方正仿宋_GB2312" w:hint="eastAsia"/>
          <w:sz w:val="32"/>
          <w:szCs w:val="32"/>
          <w:lang w:eastAsia="zh-CN"/>
        </w:rPr>
        <w:lastRenderedPageBreak/>
        <w:t>“十四五”时期，是面临挑战、迎难而上、开拓创新、不断发展的重要阶段，我们关注会员诉求，紧贴技术、管理、政策等方面的普惠性、综合性需求，从源头发力，谋求服务实效，努力增强会员的获得感。我们聚焦行业发展重点、难点、痛点，优化行业资源配置，以服务为纽带，以平台为支撑，助力行业高质量发展。我们服务政府治理能力和治理体系现代化建设，通过开展法治宣传、支撑隐患排查、促进企业合规、推进节能降碳等重点任务，在主动作为中不断作出新的贡献。我们始终坚持党的领导，推进自身建设，不断强化政治意识、组织意识、发展意识，持续提升创新能力、执行能力、服务能力。五年来，促进会各项工作全面推进，基本形成了教育培训、技术咨询、标准研制、成果转化、信息服务、文化宣传的工作架构和运行机制，“四服务”“五促进”整体迈上了新的台阶。</w:t>
      </w:r>
    </w:p>
    <w:p w14:paraId="4370AF59" w14:textId="77777777" w:rsidR="00BE2FA5" w:rsidRPr="00BE2FA5" w:rsidRDefault="00BE2FA5" w:rsidP="00BE2FA5">
      <w:pPr>
        <w:spacing w:line="600" w:lineRule="exact"/>
        <w:ind w:firstLineChars="200" w:firstLine="616"/>
        <w:jc w:val="both"/>
        <w:rPr>
          <w:rFonts w:ascii="方正仿宋简体" w:eastAsia="方正仿宋简体" w:hAnsi="方正仿宋_GB2312" w:cs="方正仿宋_GB2312" w:hint="eastAsia"/>
          <w:spacing w:val="-6"/>
          <w:sz w:val="32"/>
          <w:szCs w:val="32"/>
          <w:lang w:eastAsia="zh-CN"/>
        </w:rPr>
      </w:pPr>
      <w:r w:rsidRPr="00BE2FA5">
        <w:rPr>
          <w:rFonts w:ascii="方正仿宋简体" w:eastAsia="方正仿宋简体" w:hAnsi="方正仿宋_GB2312" w:cs="方正仿宋_GB2312" w:hint="eastAsia"/>
          <w:spacing w:val="-6"/>
          <w:sz w:val="32"/>
          <w:szCs w:val="32"/>
          <w:lang w:eastAsia="zh-CN"/>
        </w:rPr>
        <w:t>同时，我们清醒地认识到，现阶段促进会工作面临诸多新问题、新困难，服务发展的实效与会员期待仍有差距，特别是在经济结构性调整、部分企业经营困难、安全风险依然较高、绿色转型任务繁重的背景下，工作内涵、方法、效率面临新需求、新挑战。面向未来，我们将进一步增强信心，直面困难，创新进取，扎实工作，努力拓展服务范围、增强服务能力、提升服务实效。</w:t>
      </w:r>
    </w:p>
    <w:p w14:paraId="5503AF9D" w14:textId="77777777" w:rsidR="00BE2FA5" w:rsidRPr="00BE2FA5" w:rsidRDefault="00BE2FA5" w:rsidP="00BE2FA5">
      <w:pPr>
        <w:spacing w:line="600" w:lineRule="exact"/>
        <w:ind w:firstLineChars="200" w:firstLine="640"/>
        <w:jc w:val="both"/>
        <w:rPr>
          <w:rFonts w:ascii="方正黑体简体" w:eastAsia="方正黑体简体" w:hAnsi="方正黑体简体" w:cs="方正黑体简体" w:hint="eastAsia"/>
          <w:sz w:val="32"/>
          <w:szCs w:val="32"/>
          <w:lang w:eastAsia="zh-CN"/>
        </w:rPr>
      </w:pPr>
      <w:r w:rsidRPr="00BE2FA5">
        <w:rPr>
          <w:rFonts w:ascii="方正黑体简体" w:eastAsia="方正黑体简体" w:hAnsi="方正黑体简体" w:cs="方正黑体简体" w:hint="eastAsia"/>
          <w:sz w:val="32"/>
          <w:szCs w:val="32"/>
          <w:lang w:eastAsia="zh-CN"/>
        </w:rPr>
        <w:t>二、目标定位</w:t>
      </w:r>
    </w:p>
    <w:p w14:paraId="0975026A" w14:textId="77777777" w:rsidR="00BE2FA5" w:rsidRPr="00BE2FA5" w:rsidRDefault="00BE2FA5" w:rsidP="00BE2FA5">
      <w:pPr>
        <w:spacing w:line="600" w:lineRule="exact"/>
        <w:ind w:firstLineChars="200" w:firstLine="640"/>
        <w:jc w:val="both"/>
        <w:rPr>
          <w:rFonts w:ascii="方正仿宋简体" w:eastAsia="方正仿宋简体" w:hAnsi="方正仿宋_GB2312" w:cs="方正仿宋_GB2312" w:hint="eastAsia"/>
          <w:sz w:val="32"/>
          <w:szCs w:val="32"/>
          <w:lang w:eastAsia="zh-CN"/>
        </w:rPr>
      </w:pPr>
      <w:r w:rsidRPr="00BE2FA5">
        <w:rPr>
          <w:rFonts w:ascii="方正仿宋简体" w:eastAsia="方正仿宋简体" w:hAnsi="方正仿宋_GB2312" w:cs="方正仿宋_GB2312" w:hint="eastAsia"/>
          <w:sz w:val="32"/>
          <w:szCs w:val="32"/>
          <w:lang w:eastAsia="zh-CN"/>
        </w:rPr>
        <w:t>“十五五”时期在基本实现社会主义现代化进程中具有承前启后的重要地位，战略机遇与风险挑战并存。面对高质量发</w:t>
      </w:r>
      <w:r w:rsidRPr="00BE2FA5">
        <w:rPr>
          <w:rFonts w:ascii="方正仿宋简体" w:eastAsia="方正仿宋简体" w:hAnsi="方正仿宋_GB2312" w:cs="方正仿宋_GB2312" w:hint="eastAsia"/>
          <w:sz w:val="32"/>
          <w:szCs w:val="32"/>
          <w:lang w:eastAsia="zh-CN"/>
        </w:rPr>
        <w:lastRenderedPageBreak/>
        <w:t>展新需求，全球产业重构和规则重塑的新挑战，以及新一轮科技革命与产业变革加速演进的新机遇，需要坚定不移地贯彻国家总体安全观，统筹发展和安全，全面贯彻实施《特种设备安全法》《节约能源法》《特种设备安全监察条例》等法律法规，为平安中国、美丽中国，以及制造强国、质量强国、科技强国建设作出新贡献。为此，在促进特种设备安全与节能发展上要明确新定位，确立新目标，开拓新局面，争取新成效。</w:t>
      </w:r>
    </w:p>
    <w:p w14:paraId="68EA50F5" w14:textId="77777777" w:rsidR="00BE2FA5" w:rsidRPr="00BE2FA5" w:rsidRDefault="00BE2FA5" w:rsidP="00BE2FA5">
      <w:pPr>
        <w:spacing w:line="600" w:lineRule="exact"/>
        <w:ind w:firstLineChars="200" w:firstLine="640"/>
        <w:jc w:val="both"/>
        <w:rPr>
          <w:rFonts w:ascii="方正仿宋简体" w:eastAsia="方正仿宋简体" w:hAnsi="方正仿宋_GB2312" w:cs="方正仿宋_GB2312" w:hint="eastAsia"/>
          <w:sz w:val="32"/>
          <w:szCs w:val="32"/>
          <w:lang w:eastAsia="zh-CN"/>
        </w:rPr>
      </w:pPr>
      <w:r w:rsidRPr="00BE2FA5">
        <w:rPr>
          <w:rFonts w:ascii="方正仿宋简体" w:eastAsia="方正仿宋简体" w:hAnsi="方正仿宋_GB2312" w:cs="方正仿宋_GB2312" w:hint="eastAsia"/>
          <w:sz w:val="32"/>
          <w:szCs w:val="32"/>
          <w:lang w:eastAsia="zh-CN"/>
        </w:rPr>
        <w:t>（一）发展定位</w:t>
      </w:r>
    </w:p>
    <w:p w14:paraId="0030A68B" w14:textId="77777777" w:rsidR="00BE2FA5" w:rsidRPr="00BE2FA5" w:rsidRDefault="00BE2FA5" w:rsidP="00BE2FA5">
      <w:pPr>
        <w:spacing w:line="600" w:lineRule="exact"/>
        <w:ind w:firstLineChars="200" w:firstLine="616"/>
        <w:jc w:val="both"/>
        <w:rPr>
          <w:rFonts w:ascii="方正仿宋简体" w:eastAsia="方正仿宋简体" w:hAnsi="方正仿宋_GB2312" w:cs="方正仿宋_GB2312" w:hint="eastAsia"/>
          <w:sz w:val="32"/>
          <w:szCs w:val="32"/>
          <w:lang w:eastAsia="zh-CN"/>
        </w:rPr>
      </w:pPr>
      <w:r w:rsidRPr="00BE2FA5">
        <w:rPr>
          <w:rFonts w:ascii="方正仿宋简体" w:eastAsia="方正仿宋简体" w:hAnsi="方正仿宋_GB2312" w:cs="方正仿宋_GB2312" w:hint="eastAsia"/>
          <w:spacing w:val="-6"/>
          <w:sz w:val="32"/>
          <w:szCs w:val="32"/>
          <w:lang w:eastAsia="zh-CN"/>
        </w:rPr>
        <w:t>促进会秉持服务国家、服务社会、服务群众、服务行业宗旨，在促进安全发展、促进绿色发展、促进优质发展、促进创新发展、促进融合发展中体现新要求、赋予新内涵、开创新作为。</w:t>
      </w:r>
    </w:p>
    <w:p w14:paraId="6571C64F" w14:textId="77777777" w:rsidR="00BE2FA5" w:rsidRPr="00BE2FA5" w:rsidRDefault="00BE2FA5" w:rsidP="00BE2FA5">
      <w:pPr>
        <w:spacing w:line="600" w:lineRule="exact"/>
        <w:ind w:firstLineChars="200" w:firstLine="640"/>
        <w:jc w:val="both"/>
        <w:rPr>
          <w:rFonts w:ascii="方正仿宋简体" w:eastAsia="方正仿宋简体" w:hAnsi="方正仿宋_GB2312" w:cs="方正仿宋_GB2312" w:hint="eastAsia"/>
          <w:sz w:val="32"/>
          <w:szCs w:val="32"/>
          <w:lang w:eastAsia="zh-CN"/>
        </w:rPr>
      </w:pPr>
      <w:r w:rsidRPr="00BE2FA5">
        <w:rPr>
          <w:rFonts w:ascii="方正仿宋简体" w:eastAsia="方正仿宋简体" w:hAnsi="方正仿宋_GB2312" w:cs="方正仿宋_GB2312" w:hint="eastAsia"/>
          <w:sz w:val="32"/>
          <w:szCs w:val="32"/>
          <w:lang w:eastAsia="zh-CN"/>
        </w:rPr>
        <w:t>促进安全发展。坚持总体国家安全观，落实公共安全体系建设要求，助力行业筑牢本质安全根基，推动安全治理向事前预防转型，服务特种设备安全监管大局。</w:t>
      </w:r>
    </w:p>
    <w:p w14:paraId="58D1BE29" w14:textId="77777777" w:rsidR="00BE2FA5" w:rsidRPr="00BE2FA5" w:rsidRDefault="00BE2FA5" w:rsidP="00BE2FA5">
      <w:pPr>
        <w:spacing w:line="600" w:lineRule="exact"/>
        <w:ind w:firstLineChars="200" w:firstLine="640"/>
        <w:jc w:val="both"/>
        <w:rPr>
          <w:rFonts w:ascii="方正仿宋简体" w:eastAsia="方正仿宋简体" w:hAnsi="方正仿宋_GB2312" w:cs="方正仿宋_GB2312" w:hint="eastAsia"/>
          <w:sz w:val="32"/>
          <w:szCs w:val="32"/>
          <w:lang w:eastAsia="zh-CN"/>
        </w:rPr>
      </w:pPr>
      <w:r w:rsidRPr="00BE2FA5">
        <w:rPr>
          <w:rFonts w:ascii="方正仿宋简体" w:eastAsia="方正仿宋简体" w:hAnsi="方正仿宋_GB2312" w:cs="方正仿宋_GB2312" w:hint="eastAsia"/>
          <w:sz w:val="32"/>
          <w:szCs w:val="32"/>
          <w:lang w:eastAsia="zh-CN"/>
        </w:rPr>
        <w:t>促进绿色发展。聚焦“双碳”战略目标，提升绿色转型服务能力，促进特种设备节能降碳增效，助力产业结构、能源结构优化调整，支撑国家新型能源体系建设。</w:t>
      </w:r>
    </w:p>
    <w:p w14:paraId="0178FD9F" w14:textId="77777777" w:rsidR="00BE2FA5" w:rsidRPr="00BE2FA5" w:rsidRDefault="00BE2FA5" w:rsidP="00BE2FA5">
      <w:pPr>
        <w:spacing w:line="600" w:lineRule="exact"/>
        <w:ind w:firstLineChars="200" w:firstLine="640"/>
        <w:jc w:val="both"/>
        <w:rPr>
          <w:rFonts w:ascii="方正仿宋简体" w:eastAsia="方正仿宋简体" w:hAnsi="方正仿宋_GB2312" w:cs="方正仿宋_GB2312" w:hint="eastAsia"/>
          <w:sz w:val="32"/>
          <w:szCs w:val="32"/>
          <w:lang w:eastAsia="zh-CN"/>
        </w:rPr>
      </w:pPr>
      <w:r w:rsidRPr="00BE2FA5">
        <w:rPr>
          <w:rFonts w:ascii="方正仿宋简体" w:eastAsia="方正仿宋简体" w:hAnsi="方正仿宋_GB2312" w:cs="方正仿宋_GB2312" w:hint="eastAsia"/>
          <w:sz w:val="32"/>
          <w:szCs w:val="32"/>
          <w:lang w:eastAsia="zh-CN"/>
        </w:rPr>
        <w:t>促进优质发展。围绕制造强国、质量强国建设，服务新质生产力发展，强化标准引领，推动特种设备高端跨越、智能升级、绿色转型，助力行业提质增效。</w:t>
      </w:r>
    </w:p>
    <w:p w14:paraId="19A65E42" w14:textId="77777777" w:rsidR="00BE2FA5" w:rsidRPr="00BE2FA5" w:rsidRDefault="00BE2FA5" w:rsidP="00BE2FA5">
      <w:pPr>
        <w:spacing w:line="600" w:lineRule="exact"/>
        <w:ind w:firstLineChars="200" w:firstLine="640"/>
        <w:jc w:val="both"/>
        <w:rPr>
          <w:rFonts w:ascii="方正仿宋简体" w:eastAsia="方正仿宋简体" w:hAnsi="方正仿宋_GB2312" w:cs="方正仿宋_GB2312" w:hint="eastAsia"/>
          <w:sz w:val="32"/>
          <w:szCs w:val="32"/>
          <w:lang w:eastAsia="zh-CN"/>
        </w:rPr>
      </w:pPr>
      <w:r w:rsidRPr="00BE2FA5">
        <w:rPr>
          <w:rFonts w:ascii="方正仿宋简体" w:eastAsia="方正仿宋简体" w:hAnsi="方正仿宋_GB2312" w:cs="方正仿宋_GB2312" w:hint="eastAsia"/>
          <w:sz w:val="32"/>
          <w:szCs w:val="32"/>
          <w:lang w:eastAsia="zh-CN"/>
        </w:rPr>
        <w:lastRenderedPageBreak/>
        <w:t>促进创新发展。聚焦人工智能应用、氢能装备等新兴产业科技创新，以“引领性标准+专业化评价”支撑特种设备科技成果转化，助力培育特种设备发展新动能。</w:t>
      </w:r>
    </w:p>
    <w:p w14:paraId="1E7AC4E0" w14:textId="77777777" w:rsidR="00BE2FA5" w:rsidRPr="00BE2FA5" w:rsidRDefault="00BE2FA5" w:rsidP="00BE2FA5">
      <w:pPr>
        <w:spacing w:line="600" w:lineRule="exact"/>
        <w:ind w:firstLineChars="200" w:firstLine="640"/>
        <w:jc w:val="both"/>
        <w:rPr>
          <w:rFonts w:ascii="方正仿宋简体" w:eastAsia="方正仿宋简体" w:hAnsi="方正仿宋_GB2312" w:cs="方正仿宋_GB2312" w:hint="eastAsia"/>
          <w:sz w:val="32"/>
          <w:szCs w:val="32"/>
          <w:lang w:eastAsia="zh-CN"/>
        </w:rPr>
      </w:pPr>
      <w:r w:rsidRPr="00BE2FA5">
        <w:rPr>
          <w:rFonts w:ascii="方正仿宋简体" w:eastAsia="方正仿宋简体" w:hAnsi="方正仿宋_GB2312" w:cs="方正仿宋_GB2312" w:hint="eastAsia"/>
          <w:sz w:val="32"/>
          <w:szCs w:val="32"/>
          <w:lang w:eastAsia="zh-CN"/>
        </w:rPr>
        <w:t>促进融合发展。推动产业跨界融合与产业链协同，深化国内外交流合作，促进相关社团组织协同发展，助力完善特种设备多元共治格局，服务开放发展与协同治理大局。</w:t>
      </w:r>
    </w:p>
    <w:p w14:paraId="66DF7B82" w14:textId="77777777" w:rsidR="00BE2FA5" w:rsidRPr="00BE2FA5" w:rsidRDefault="00BE2FA5" w:rsidP="00BE2FA5">
      <w:pPr>
        <w:spacing w:line="600" w:lineRule="exact"/>
        <w:ind w:firstLineChars="200" w:firstLine="640"/>
        <w:jc w:val="both"/>
        <w:rPr>
          <w:rFonts w:ascii="方正仿宋简体" w:eastAsia="方正仿宋简体" w:hAnsi="方正仿宋_GB2312" w:cs="方正仿宋_GB2312" w:hint="eastAsia"/>
          <w:sz w:val="32"/>
          <w:szCs w:val="32"/>
          <w:lang w:eastAsia="zh-CN"/>
        </w:rPr>
      </w:pPr>
      <w:r w:rsidRPr="00BE2FA5">
        <w:rPr>
          <w:rFonts w:ascii="方正仿宋简体" w:eastAsia="方正仿宋简体" w:hAnsi="方正仿宋_GB2312" w:cs="方正仿宋_GB2312" w:hint="eastAsia"/>
          <w:sz w:val="32"/>
          <w:szCs w:val="32"/>
          <w:lang w:eastAsia="zh-CN"/>
        </w:rPr>
        <w:t>（二）主要目标</w:t>
      </w:r>
    </w:p>
    <w:p w14:paraId="26922047" w14:textId="77777777" w:rsidR="00BE2FA5" w:rsidRPr="00BE2FA5" w:rsidRDefault="00BE2FA5" w:rsidP="00BE2FA5">
      <w:pPr>
        <w:spacing w:line="600" w:lineRule="exact"/>
        <w:ind w:firstLineChars="200" w:firstLine="640"/>
        <w:jc w:val="both"/>
        <w:rPr>
          <w:rFonts w:ascii="方正仿宋简体" w:eastAsia="方正仿宋简体" w:hAnsi="方正仿宋_GB2312" w:cs="方正仿宋_GB2312" w:hint="eastAsia"/>
          <w:spacing w:val="-6"/>
          <w:sz w:val="32"/>
          <w:szCs w:val="32"/>
          <w:lang w:eastAsia="zh-CN"/>
        </w:rPr>
      </w:pPr>
      <w:r w:rsidRPr="00BE2FA5">
        <w:rPr>
          <w:rFonts w:ascii="方正仿宋简体" w:eastAsia="方正仿宋简体" w:hAnsi="方正仿宋_GB2312" w:cs="方正仿宋_GB2312" w:hint="eastAsia"/>
          <w:sz w:val="32"/>
          <w:szCs w:val="32"/>
          <w:lang w:eastAsia="zh-CN"/>
        </w:rPr>
        <w:t>到2030年，形成服务国家战略、助力政府监管、促进行业发展、满足会员需求的工作布局。基本建成功能完善、高效协同的标准化推进、数字化赋能、创新成果转化、国际合作交流、公益宣传教育等五个高水平服务平台。会员结构进一步优化，</w:t>
      </w:r>
      <w:r w:rsidRPr="00BE2FA5">
        <w:rPr>
          <w:rFonts w:ascii="方正仿宋简体" w:eastAsia="方正仿宋简体" w:hAnsi="方正仿宋_GB2312" w:cs="方正仿宋_GB2312" w:hint="eastAsia"/>
          <w:spacing w:val="-6"/>
          <w:sz w:val="32"/>
          <w:szCs w:val="32"/>
          <w:lang w:eastAsia="zh-CN"/>
        </w:rPr>
        <w:t>核心业务能级全面提升，在支撑特种设备安全运行、绿色转型、智能升级、融合发展等方面的服务成效更加显著，会员获得感持续增强，努力</w:t>
      </w:r>
      <w:r w:rsidRPr="00BE2FA5">
        <w:rPr>
          <w:rFonts w:ascii="方正仿宋简体" w:eastAsia="方正仿宋简体" w:hAnsi="方正仿宋_GB2312" w:cs="方正仿宋_GB2312" w:hint="eastAsia"/>
          <w:spacing w:val="-6"/>
          <w:sz w:val="32"/>
          <w:szCs w:val="32"/>
          <w:lang w:eastAsia="zh-CN" w:bidi="ar"/>
        </w:rPr>
        <w:t>成为特种设备领域功能较为齐全的</w:t>
      </w:r>
      <w:r w:rsidRPr="00BE2FA5">
        <w:rPr>
          <w:rFonts w:ascii="方正仿宋简体" w:eastAsia="方正仿宋简体" w:hAnsi="方正仿宋_GB2312" w:cs="方正仿宋_GB2312" w:hint="eastAsia"/>
          <w:spacing w:val="-6"/>
          <w:sz w:val="32"/>
          <w:szCs w:val="32"/>
          <w:lang w:eastAsia="zh-CN"/>
        </w:rPr>
        <w:t>5A级</w:t>
      </w:r>
      <w:r w:rsidRPr="00BE2FA5">
        <w:rPr>
          <w:rFonts w:ascii="方正仿宋简体" w:eastAsia="方正仿宋简体" w:hAnsi="方正仿宋_GB2312" w:cs="方正仿宋_GB2312" w:hint="eastAsia"/>
          <w:spacing w:val="-6"/>
          <w:sz w:val="32"/>
          <w:szCs w:val="32"/>
          <w:lang w:eastAsia="zh-CN" w:bidi="ar"/>
        </w:rPr>
        <w:t>综合性行业协会。</w:t>
      </w:r>
      <w:r w:rsidRPr="00BE2FA5">
        <w:rPr>
          <w:rFonts w:ascii="方正仿宋简体" w:eastAsia="方正仿宋简体" w:hAnsi="方正仿宋_GB2312" w:cs="方正仿宋_GB2312" w:hint="eastAsia"/>
          <w:spacing w:val="-6"/>
          <w:sz w:val="32"/>
          <w:szCs w:val="32"/>
          <w:lang w:eastAsia="zh-CN"/>
        </w:rPr>
        <w:t>在此基础上再奋斗5年，基本建成党建引领有力、治理规范高效、服务专业卓越、公信力影响力突出的现代化社会组织。</w:t>
      </w:r>
    </w:p>
    <w:p w14:paraId="4EED111E" w14:textId="77777777" w:rsidR="00BE2FA5" w:rsidRPr="00BE2FA5" w:rsidRDefault="00BE2FA5" w:rsidP="00BE2FA5">
      <w:pPr>
        <w:spacing w:line="600" w:lineRule="exact"/>
        <w:ind w:firstLineChars="200" w:firstLine="640"/>
        <w:jc w:val="both"/>
        <w:rPr>
          <w:rFonts w:ascii="方正黑体简体" w:eastAsia="方正黑体简体" w:hAnsi="方正黑体简体" w:cs="方正黑体简体" w:hint="eastAsia"/>
          <w:sz w:val="32"/>
          <w:szCs w:val="32"/>
          <w:lang w:eastAsia="zh-CN"/>
        </w:rPr>
      </w:pPr>
      <w:r w:rsidRPr="00BE2FA5">
        <w:rPr>
          <w:rFonts w:ascii="方正黑体简体" w:eastAsia="方正黑体简体" w:hAnsi="方正黑体简体" w:cs="方正黑体简体" w:hint="eastAsia"/>
          <w:sz w:val="32"/>
          <w:szCs w:val="32"/>
          <w:lang w:eastAsia="zh-CN"/>
        </w:rPr>
        <w:t>三、重点任务</w:t>
      </w:r>
    </w:p>
    <w:p w14:paraId="77B6971E" w14:textId="77777777" w:rsidR="00BE2FA5" w:rsidRPr="00BE2FA5" w:rsidRDefault="00BE2FA5" w:rsidP="00BE2FA5">
      <w:pPr>
        <w:spacing w:line="600" w:lineRule="exact"/>
        <w:ind w:firstLineChars="200" w:firstLine="640"/>
        <w:jc w:val="both"/>
        <w:rPr>
          <w:rFonts w:ascii="方正仿宋简体" w:eastAsia="方正仿宋简体" w:hAnsi="方正仿宋_GB2312" w:cs="方正仿宋_GB2312" w:hint="eastAsia"/>
          <w:sz w:val="32"/>
          <w:szCs w:val="32"/>
          <w:lang w:eastAsia="zh-CN"/>
        </w:rPr>
      </w:pPr>
      <w:r w:rsidRPr="00BE2FA5">
        <w:rPr>
          <w:rFonts w:ascii="方正仿宋简体" w:eastAsia="方正仿宋简体" w:hAnsi="方正仿宋_GB2312" w:cs="方正仿宋_GB2312" w:hint="eastAsia"/>
          <w:sz w:val="32"/>
          <w:szCs w:val="32"/>
          <w:lang w:eastAsia="zh-CN"/>
        </w:rPr>
        <w:t>（一）服务安全发展，完善支撑体系。</w:t>
      </w:r>
    </w:p>
    <w:p w14:paraId="32D05754" w14:textId="77777777" w:rsidR="00BE2FA5" w:rsidRPr="00BE2FA5" w:rsidRDefault="00BE2FA5" w:rsidP="00BE2FA5">
      <w:pPr>
        <w:spacing w:line="600" w:lineRule="exact"/>
        <w:ind w:firstLineChars="200" w:firstLine="640"/>
        <w:jc w:val="both"/>
        <w:rPr>
          <w:rFonts w:ascii="方正仿宋简体" w:eastAsia="方正仿宋简体" w:hAnsi="方正仿宋_GB2312" w:cs="方正仿宋_GB2312" w:hint="eastAsia"/>
          <w:sz w:val="32"/>
          <w:szCs w:val="32"/>
          <w:shd w:val="clear" w:color="auto" w:fill="FFFFFF"/>
          <w:lang w:eastAsia="zh-CN" w:bidi="ar"/>
        </w:rPr>
      </w:pPr>
      <w:r w:rsidRPr="00BE2FA5">
        <w:rPr>
          <w:rFonts w:ascii="方正仿宋简体" w:eastAsia="方正仿宋简体" w:hAnsi="方正仿宋_GB2312" w:cs="方正仿宋_GB2312" w:hint="eastAsia"/>
          <w:sz w:val="32"/>
          <w:szCs w:val="32"/>
          <w:shd w:val="clear" w:color="auto" w:fill="FFFFFF"/>
          <w:lang w:eastAsia="zh-CN" w:bidi="ar"/>
        </w:rPr>
        <w:t>1. 推动监督检查数字化转型，构建鉴定评审全流程数字化闭环管理模式，实现信息可追溯和智能化分析，助力特种设备智慧监管体系构建。</w:t>
      </w:r>
    </w:p>
    <w:p w14:paraId="7DB30E0C" w14:textId="77777777" w:rsidR="00BE2FA5" w:rsidRPr="00BE2FA5" w:rsidRDefault="00BE2FA5" w:rsidP="00BE2FA5">
      <w:pPr>
        <w:spacing w:line="600" w:lineRule="exact"/>
        <w:ind w:firstLineChars="200" w:firstLine="640"/>
        <w:jc w:val="both"/>
        <w:rPr>
          <w:rFonts w:ascii="方正仿宋简体" w:eastAsia="方正仿宋简体" w:hAnsi="方正仿宋_GB2312" w:cs="方正仿宋_GB2312" w:hint="eastAsia"/>
          <w:sz w:val="32"/>
          <w:szCs w:val="32"/>
          <w:shd w:val="clear" w:color="auto" w:fill="FFFFFF"/>
          <w:lang w:eastAsia="zh-CN" w:bidi="ar"/>
        </w:rPr>
      </w:pPr>
      <w:r w:rsidRPr="00BE2FA5">
        <w:rPr>
          <w:rFonts w:ascii="方正仿宋简体" w:eastAsia="方正仿宋简体" w:hAnsi="方正仿宋_GB2312" w:cs="方正仿宋_GB2312" w:hint="eastAsia"/>
          <w:sz w:val="32"/>
          <w:szCs w:val="32"/>
          <w:shd w:val="clear" w:color="auto" w:fill="FFFFFF"/>
          <w:lang w:eastAsia="zh-CN" w:bidi="ar"/>
        </w:rPr>
        <w:lastRenderedPageBreak/>
        <w:t>2. 创新宣传、培训模式，统筹传统与新兴媒体、线上与线下渠道，全方位开展政策宣教、法规宣贯等活动，助力特种设备文化建设，促进全行业安全意识和能力提升。</w:t>
      </w:r>
    </w:p>
    <w:p w14:paraId="592EEF13" w14:textId="77777777" w:rsidR="00BE2FA5" w:rsidRPr="00BE2FA5" w:rsidRDefault="00BE2FA5" w:rsidP="00BE2FA5">
      <w:pPr>
        <w:spacing w:line="600" w:lineRule="exact"/>
        <w:ind w:firstLineChars="200" w:firstLine="640"/>
        <w:jc w:val="both"/>
        <w:rPr>
          <w:rFonts w:ascii="方正仿宋简体" w:eastAsia="方正仿宋简体" w:hAnsi="方正仿宋_GB2312" w:cs="方正仿宋_GB2312" w:hint="eastAsia"/>
          <w:sz w:val="32"/>
          <w:szCs w:val="32"/>
          <w:shd w:val="clear" w:color="auto" w:fill="FFFFFF"/>
          <w:lang w:eastAsia="zh-CN" w:bidi="ar"/>
        </w:rPr>
      </w:pPr>
      <w:r w:rsidRPr="00BE2FA5">
        <w:rPr>
          <w:rFonts w:ascii="方正仿宋简体" w:eastAsia="方正仿宋简体" w:hAnsi="方正仿宋_GB2312" w:cs="方正仿宋_GB2312" w:hint="eastAsia"/>
          <w:sz w:val="32"/>
          <w:szCs w:val="32"/>
          <w:shd w:val="clear" w:color="auto" w:fill="FFFFFF"/>
          <w:lang w:eastAsia="zh-CN" w:bidi="ar"/>
        </w:rPr>
        <w:t>3. 建设高水平专家团队和高质量工作标准，持续开展隐患排查与风险评估全链条服务，支撑石油化工企业实施完整性管理，助力企业提升合规管理水平和双重预防能力。</w:t>
      </w:r>
    </w:p>
    <w:p w14:paraId="78968A89" w14:textId="77777777" w:rsidR="00BE2FA5" w:rsidRPr="00BE2FA5" w:rsidRDefault="00BE2FA5" w:rsidP="00BE2FA5">
      <w:pPr>
        <w:spacing w:line="600" w:lineRule="exact"/>
        <w:ind w:firstLineChars="200" w:firstLine="640"/>
        <w:jc w:val="both"/>
        <w:rPr>
          <w:rFonts w:ascii="方正仿宋简体" w:eastAsia="方正仿宋简体" w:hAnsi="方正仿宋_GB2312" w:cs="方正仿宋_GB2312" w:hint="eastAsia"/>
          <w:sz w:val="32"/>
          <w:szCs w:val="32"/>
          <w:shd w:val="clear" w:color="auto" w:fill="FFFFFF"/>
          <w:lang w:eastAsia="zh-CN"/>
        </w:rPr>
      </w:pPr>
      <w:r w:rsidRPr="00BE2FA5">
        <w:rPr>
          <w:rFonts w:ascii="方正仿宋简体" w:eastAsia="方正仿宋简体" w:hAnsi="方正仿宋_GB2312" w:cs="方正仿宋_GB2312" w:hint="eastAsia"/>
          <w:sz w:val="32"/>
          <w:szCs w:val="32"/>
          <w:shd w:val="clear" w:color="auto" w:fill="FFFFFF"/>
          <w:lang w:eastAsia="zh-CN" w:bidi="ar"/>
        </w:rPr>
        <w:t>4. 强化战略咨询和专业服务平台建设，充分发挥战略咨询专家委员会的战略咨询作用，开展</w:t>
      </w:r>
      <w:r w:rsidRPr="00BE2FA5">
        <w:rPr>
          <w:rFonts w:ascii="方正仿宋简体" w:eastAsia="方正仿宋简体" w:hAnsi="方正仿宋_GB2312" w:cs="方正仿宋_GB2312" w:hint="eastAsia"/>
          <w:sz w:val="32"/>
          <w:szCs w:val="32"/>
          <w:lang w:eastAsia="zh-CN" w:bidi="ar"/>
        </w:rPr>
        <w:t>特种设备领域服务大安全、大应急框架建设的研究；</w:t>
      </w:r>
      <w:r w:rsidRPr="00BE2FA5">
        <w:rPr>
          <w:rFonts w:ascii="方正仿宋简体" w:eastAsia="方正仿宋简体" w:hAnsi="方正仿宋_GB2312" w:cs="方正仿宋_GB2312" w:hint="eastAsia"/>
          <w:sz w:val="32"/>
          <w:szCs w:val="32"/>
          <w:shd w:val="clear" w:color="auto" w:fill="FFFFFF"/>
          <w:lang w:eastAsia="zh-CN" w:bidi="ar"/>
        </w:rPr>
        <w:t>依托管道内检委、氢能装备工委会等工作平台，为特种设备发展提供全方位技术支撑。</w:t>
      </w:r>
    </w:p>
    <w:p w14:paraId="424D936B" w14:textId="77777777" w:rsidR="00BE2FA5" w:rsidRPr="00BE2FA5" w:rsidRDefault="00BE2FA5" w:rsidP="00BE2FA5">
      <w:pPr>
        <w:spacing w:line="600" w:lineRule="exact"/>
        <w:ind w:firstLineChars="200" w:firstLine="640"/>
        <w:jc w:val="both"/>
        <w:rPr>
          <w:rFonts w:ascii="方正仿宋简体" w:eastAsia="方正仿宋简体" w:hAnsi="方正仿宋_GB2312" w:cs="方正仿宋_GB2312" w:hint="eastAsia"/>
          <w:sz w:val="32"/>
          <w:szCs w:val="32"/>
          <w:lang w:eastAsia="zh-CN"/>
        </w:rPr>
      </w:pPr>
      <w:r w:rsidRPr="00BE2FA5">
        <w:rPr>
          <w:rFonts w:ascii="方正仿宋简体" w:eastAsia="方正仿宋简体" w:hAnsi="方正仿宋_GB2312" w:cs="方正仿宋_GB2312" w:hint="eastAsia"/>
          <w:sz w:val="32"/>
          <w:szCs w:val="32"/>
          <w:shd w:val="clear" w:color="auto" w:fill="FFFFFF"/>
          <w:lang w:eastAsia="zh-CN"/>
        </w:rPr>
        <w:t>（二）</w:t>
      </w:r>
      <w:r w:rsidRPr="00BE2FA5">
        <w:rPr>
          <w:rFonts w:ascii="方正仿宋简体" w:eastAsia="方正仿宋简体" w:hAnsi="方正仿宋_GB2312" w:cs="方正仿宋_GB2312" w:hint="eastAsia"/>
          <w:sz w:val="32"/>
          <w:szCs w:val="32"/>
          <w:lang w:eastAsia="zh-CN" w:bidi="ar"/>
        </w:rPr>
        <w:t>落实“双碳”目标，促进绿色转型</w:t>
      </w:r>
      <w:r w:rsidRPr="00BE2FA5">
        <w:rPr>
          <w:rFonts w:ascii="方正仿宋简体" w:eastAsia="方正仿宋简体" w:hAnsi="方正仿宋_GB2312" w:cs="方正仿宋_GB2312" w:hint="eastAsia"/>
          <w:sz w:val="32"/>
          <w:szCs w:val="32"/>
          <w:lang w:eastAsia="zh-CN"/>
        </w:rPr>
        <w:t>。</w:t>
      </w:r>
    </w:p>
    <w:p w14:paraId="351D4E35" w14:textId="77777777" w:rsidR="00BE2FA5" w:rsidRPr="00BE2FA5" w:rsidRDefault="00BE2FA5" w:rsidP="00BE2FA5">
      <w:pPr>
        <w:spacing w:line="600" w:lineRule="exact"/>
        <w:ind w:firstLineChars="200" w:firstLine="640"/>
        <w:jc w:val="both"/>
        <w:rPr>
          <w:rFonts w:ascii="方正仿宋简体" w:eastAsia="方正仿宋简体" w:hAnsi="方正仿宋_GB2312" w:cs="方正仿宋_GB2312" w:hint="eastAsia"/>
          <w:sz w:val="32"/>
          <w:szCs w:val="32"/>
          <w:shd w:val="clear" w:color="auto" w:fill="FFFFFF"/>
          <w:lang w:eastAsia="zh-CN" w:bidi="ar"/>
        </w:rPr>
      </w:pPr>
      <w:r w:rsidRPr="00BE2FA5">
        <w:rPr>
          <w:rFonts w:ascii="方正仿宋简体" w:eastAsia="方正仿宋简体" w:hAnsi="方正仿宋_GB2312" w:cs="方正仿宋_GB2312" w:hint="eastAsia"/>
          <w:sz w:val="32"/>
          <w:szCs w:val="32"/>
          <w:shd w:val="clear" w:color="auto" w:fill="FFFFFF"/>
          <w:lang w:eastAsia="zh-CN" w:bidi="ar"/>
        </w:rPr>
        <w:t xml:space="preserve">1. </w:t>
      </w:r>
      <w:r w:rsidRPr="00BE2FA5">
        <w:rPr>
          <w:rFonts w:ascii="方正仿宋简体" w:eastAsia="方正仿宋简体" w:hAnsi="方正仿宋_GB2312" w:cs="方正仿宋_GB2312" w:hint="eastAsia"/>
          <w:spacing w:val="6"/>
          <w:sz w:val="32"/>
          <w:szCs w:val="32"/>
          <w:shd w:val="clear" w:color="auto" w:fill="FFFFFF"/>
          <w:lang w:eastAsia="zh-CN" w:bidi="ar"/>
        </w:rPr>
        <w:t>完善能效工委会、特种设备节能分标委等工作机构，</w:t>
      </w:r>
      <w:r w:rsidRPr="00BE2FA5">
        <w:rPr>
          <w:rFonts w:ascii="方正仿宋简体" w:eastAsia="方正仿宋简体" w:hAnsi="方正仿宋_GB2312" w:cs="方正仿宋_GB2312" w:hint="eastAsia"/>
          <w:spacing w:val="-6"/>
          <w:sz w:val="32"/>
          <w:szCs w:val="32"/>
          <w:shd w:val="clear" w:color="auto" w:fill="FFFFFF"/>
          <w:lang w:eastAsia="zh-CN" w:bidi="ar"/>
        </w:rPr>
        <w:t>助力发展改革委、市场监管总局健全绿色政策法规标准体系，研制配套的系列团体标准，支撑能效管理与碳排放管理深度融合。</w:t>
      </w:r>
    </w:p>
    <w:p w14:paraId="404E1508" w14:textId="77777777" w:rsidR="00BE2FA5" w:rsidRPr="00BE2FA5" w:rsidRDefault="00BE2FA5" w:rsidP="00BE2FA5">
      <w:pPr>
        <w:spacing w:line="600" w:lineRule="exact"/>
        <w:ind w:firstLineChars="200" w:firstLine="640"/>
        <w:jc w:val="both"/>
        <w:rPr>
          <w:rFonts w:ascii="方正仿宋简体" w:eastAsia="方正仿宋简体" w:hAnsi="方正仿宋_GB2312" w:cs="方正仿宋_GB2312" w:hint="eastAsia"/>
          <w:sz w:val="32"/>
          <w:szCs w:val="32"/>
          <w:shd w:val="clear" w:color="auto" w:fill="FFFFFF"/>
          <w:lang w:eastAsia="zh-CN" w:bidi="ar"/>
        </w:rPr>
      </w:pPr>
      <w:r w:rsidRPr="00BE2FA5">
        <w:rPr>
          <w:rFonts w:ascii="方正仿宋简体" w:eastAsia="方正仿宋简体" w:hAnsi="方正仿宋_GB2312" w:cs="方正仿宋_GB2312" w:hint="eastAsia"/>
          <w:sz w:val="32"/>
          <w:szCs w:val="32"/>
          <w:shd w:val="clear" w:color="auto" w:fill="FFFFFF"/>
          <w:lang w:eastAsia="zh-CN" w:bidi="ar"/>
        </w:rPr>
        <w:t>2. 助力能效环保测试平台的智能升级，开展系统能效评价与产品能效分级，持续推进小型锅炉及板式热交换器高水平能效注册，健全绿色低碳服务机制。</w:t>
      </w:r>
    </w:p>
    <w:p w14:paraId="0E899C37" w14:textId="77777777" w:rsidR="00BE2FA5" w:rsidRPr="00BE2FA5" w:rsidRDefault="00BE2FA5" w:rsidP="00BE2FA5">
      <w:pPr>
        <w:spacing w:line="600" w:lineRule="exact"/>
        <w:ind w:firstLineChars="200" w:firstLine="640"/>
        <w:jc w:val="both"/>
        <w:rPr>
          <w:rFonts w:ascii="方正仿宋简体" w:eastAsia="方正仿宋简体" w:hAnsi="方正仿宋_GB2312" w:cs="方正仿宋_GB2312" w:hint="eastAsia"/>
          <w:sz w:val="32"/>
          <w:szCs w:val="32"/>
          <w:shd w:val="clear" w:color="auto" w:fill="FFFFFF"/>
          <w:lang w:eastAsia="zh-CN" w:bidi="ar"/>
        </w:rPr>
      </w:pPr>
      <w:r w:rsidRPr="00BE2FA5">
        <w:rPr>
          <w:rFonts w:ascii="方正仿宋简体" w:eastAsia="方正仿宋简体" w:hAnsi="方正仿宋_GB2312" w:cs="方正仿宋_GB2312" w:hint="eastAsia"/>
          <w:sz w:val="32"/>
          <w:szCs w:val="32"/>
          <w:shd w:val="clear" w:color="auto" w:fill="FFFFFF"/>
          <w:lang w:eastAsia="zh-CN" w:bidi="ar"/>
        </w:rPr>
        <w:t>3. 组织开展绿色能源领域的科学研究，借助科技成果评价和标准引领等措施，促进绿色科技成果转化应用，支撑实施高耗能特种设备节能环保推进行动。</w:t>
      </w:r>
    </w:p>
    <w:p w14:paraId="503AA852" w14:textId="77777777" w:rsidR="00BE2FA5" w:rsidRPr="00BE2FA5" w:rsidRDefault="00BE2FA5" w:rsidP="00BE2FA5">
      <w:pPr>
        <w:spacing w:line="600" w:lineRule="exact"/>
        <w:ind w:firstLineChars="200" w:firstLine="640"/>
        <w:jc w:val="both"/>
        <w:rPr>
          <w:rFonts w:ascii="方正仿宋简体" w:eastAsia="方正仿宋简体" w:hAnsi="方正仿宋_GB2312" w:cs="方正仿宋_GB2312" w:hint="eastAsia"/>
          <w:sz w:val="32"/>
          <w:szCs w:val="32"/>
          <w:shd w:val="clear" w:color="auto" w:fill="FFFFFF"/>
          <w:lang w:eastAsia="zh-CN"/>
        </w:rPr>
      </w:pPr>
      <w:r w:rsidRPr="00BE2FA5">
        <w:rPr>
          <w:rFonts w:ascii="方正仿宋简体" w:eastAsia="方正仿宋简体" w:hAnsi="方正仿宋_GB2312" w:cs="方正仿宋_GB2312" w:hint="eastAsia"/>
          <w:sz w:val="32"/>
          <w:szCs w:val="32"/>
          <w:shd w:val="clear" w:color="auto" w:fill="FFFFFF"/>
          <w:lang w:eastAsia="zh-CN"/>
        </w:rPr>
        <w:t>（三）助力产业发展，推进智能升级。</w:t>
      </w:r>
    </w:p>
    <w:p w14:paraId="7558306C" w14:textId="77777777" w:rsidR="00BE2FA5" w:rsidRPr="00BE2FA5" w:rsidRDefault="00BE2FA5" w:rsidP="00BE2FA5">
      <w:pPr>
        <w:spacing w:line="600" w:lineRule="exact"/>
        <w:ind w:firstLineChars="200" w:firstLine="640"/>
        <w:jc w:val="both"/>
        <w:rPr>
          <w:rFonts w:ascii="方正仿宋简体" w:eastAsia="方正仿宋简体" w:hAnsi="方正仿宋_GB2312" w:cs="方正仿宋_GB2312" w:hint="eastAsia"/>
          <w:sz w:val="32"/>
          <w:szCs w:val="32"/>
          <w:shd w:val="clear" w:color="auto" w:fill="FFFFFF"/>
          <w:lang w:eastAsia="zh-CN" w:bidi="ar"/>
        </w:rPr>
      </w:pPr>
      <w:r w:rsidRPr="00BE2FA5">
        <w:rPr>
          <w:rFonts w:ascii="方正仿宋简体" w:eastAsia="方正仿宋简体" w:hAnsi="方正仿宋_GB2312" w:cs="方正仿宋_GB2312" w:hint="eastAsia"/>
          <w:sz w:val="32"/>
          <w:szCs w:val="32"/>
          <w:shd w:val="clear" w:color="auto" w:fill="FFFFFF"/>
          <w:lang w:eastAsia="zh-CN" w:bidi="ar"/>
        </w:rPr>
        <w:lastRenderedPageBreak/>
        <w:t>1. 构建设备安全数字画像与风险预测模型，为政府智慧监管（型式试验、电梯应急处置等）平台建设提供技术支撑，支持政府建设特种设备数智监管的一体化大平台。</w:t>
      </w:r>
    </w:p>
    <w:p w14:paraId="534688E2" w14:textId="77777777" w:rsidR="00BE2FA5" w:rsidRPr="00BE2FA5" w:rsidRDefault="00BE2FA5" w:rsidP="00BE2FA5">
      <w:pPr>
        <w:spacing w:line="600" w:lineRule="exact"/>
        <w:ind w:firstLineChars="200" w:firstLine="640"/>
        <w:jc w:val="both"/>
        <w:rPr>
          <w:rFonts w:ascii="方正仿宋简体" w:eastAsia="方正仿宋简体" w:hAnsi="方正仿宋_GB2312" w:cs="方正仿宋_GB2312" w:hint="eastAsia"/>
          <w:sz w:val="32"/>
          <w:szCs w:val="32"/>
          <w:shd w:val="clear" w:color="auto" w:fill="FFFFFF"/>
          <w:lang w:eastAsia="zh-CN" w:bidi="ar"/>
        </w:rPr>
      </w:pPr>
      <w:r w:rsidRPr="00BE2FA5">
        <w:rPr>
          <w:rFonts w:ascii="方正仿宋简体" w:eastAsia="方正仿宋简体" w:hAnsi="方正仿宋_GB2312" w:cs="方正仿宋_GB2312" w:hint="eastAsia"/>
          <w:sz w:val="32"/>
          <w:szCs w:val="32"/>
          <w:shd w:val="clear" w:color="auto" w:fill="FFFFFF"/>
          <w:lang w:eastAsia="zh-CN" w:bidi="ar"/>
        </w:rPr>
        <w:t>2. 研制数智化团体标准，构建覆盖感知网络、数据传输、智能应用等全维度标准体系，推动智能机器人、无人机等技术在特种设备领域应用，促进行业整体智能升级。</w:t>
      </w:r>
    </w:p>
    <w:p w14:paraId="53FE246F" w14:textId="77777777" w:rsidR="00BE2FA5" w:rsidRPr="00BE2FA5" w:rsidRDefault="00BE2FA5" w:rsidP="00BE2FA5">
      <w:pPr>
        <w:spacing w:line="600" w:lineRule="exact"/>
        <w:ind w:firstLineChars="200" w:firstLine="640"/>
        <w:jc w:val="both"/>
        <w:rPr>
          <w:rFonts w:ascii="方正仿宋简体" w:eastAsia="方正仿宋简体" w:hAnsi="方正仿宋_GB2312" w:cs="方正仿宋_GB2312" w:hint="eastAsia"/>
          <w:sz w:val="32"/>
          <w:szCs w:val="32"/>
          <w:shd w:val="clear" w:color="auto" w:fill="FFFFFF"/>
          <w:lang w:eastAsia="zh-CN" w:bidi="ar"/>
        </w:rPr>
      </w:pPr>
      <w:r w:rsidRPr="00BE2FA5">
        <w:rPr>
          <w:rFonts w:ascii="方正仿宋简体" w:eastAsia="方正仿宋简体" w:hAnsi="方正仿宋_GB2312" w:cs="方正仿宋_GB2312" w:hint="eastAsia"/>
          <w:sz w:val="32"/>
          <w:szCs w:val="32"/>
          <w:shd w:val="clear" w:color="auto" w:fill="FFFFFF"/>
          <w:lang w:eastAsia="zh-CN" w:bidi="ar"/>
        </w:rPr>
        <w:t>3. 支持特种设备领域新兴产业区和质量提升示范区建设，开展技术帮扶、质量诊断、定制培训、数字化转型等活动，推动产业高端化、集群化、融合化、智能化发展。</w:t>
      </w:r>
    </w:p>
    <w:p w14:paraId="57C8AA76" w14:textId="77777777" w:rsidR="00BE2FA5" w:rsidRPr="00BE2FA5" w:rsidRDefault="00BE2FA5" w:rsidP="00BE2FA5">
      <w:pPr>
        <w:spacing w:line="600" w:lineRule="exact"/>
        <w:ind w:firstLineChars="200" w:firstLine="640"/>
        <w:jc w:val="both"/>
        <w:rPr>
          <w:rFonts w:ascii="方正仿宋简体" w:eastAsia="方正仿宋简体" w:hAnsi="方正仿宋_GB2312" w:cs="方正仿宋_GB2312" w:hint="eastAsia"/>
          <w:sz w:val="32"/>
          <w:szCs w:val="32"/>
          <w:shd w:val="clear" w:color="auto" w:fill="FFFFFF"/>
          <w:lang w:eastAsia="zh-CN" w:bidi="ar"/>
        </w:rPr>
      </w:pPr>
      <w:r w:rsidRPr="00BE2FA5">
        <w:rPr>
          <w:rFonts w:ascii="方正仿宋简体" w:eastAsia="方正仿宋简体" w:hAnsi="方正仿宋_GB2312" w:cs="方正仿宋_GB2312" w:hint="eastAsia"/>
          <w:sz w:val="32"/>
          <w:szCs w:val="32"/>
          <w:shd w:val="clear" w:color="auto" w:fill="FFFFFF"/>
          <w:lang w:eastAsia="zh-CN" w:bidi="ar"/>
        </w:rPr>
        <w:t>4. 探索建立促进会服务智能体，推进开源体系建设，逐步实现会员综合服务平台、业务流程管理平台智能化升级，以数智化应用全面提升“四服务”“五促进”服务能力。</w:t>
      </w:r>
    </w:p>
    <w:p w14:paraId="48405F89" w14:textId="77777777" w:rsidR="00BE2FA5" w:rsidRPr="00BE2FA5" w:rsidRDefault="00BE2FA5" w:rsidP="00BE2FA5">
      <w:pPr>
        <w:spacing w:line="600" w:lineRule="exact"/>
        <w:ind w:firstLineChars="200" w:firstLine="640"/>
        <w:jc w:val="both"/>
        <w:rPr>
          <w:rFonts w:ascii="方正仿宋简体" w:eastAsia="方正仿宋简体" w:hAnsi="方正仿宋_GB2312" w:cs="方正仿宋_GB2312" w:hint="eastAsia"/>
          <w:sz w:val="32"/>
          <w:szCs w:val="32"/>
          <w:lang w:eastAsia="zh-CN"/>
        </w:rPr>
      </w:pPr>
      <w:r w:rsidRPr="00BE2FA5">
        <w:rPr>
          <w:rFonts w:ascii="方正仿宋简体" w:eastAsia="方正仿宋简体" w:hAnsi="方正仿宋_GB2312" w:cs="方正仿宋_GB2312" w:hint="eastAsia"/>
          <w:sz w:val="32"/>
          <w:szCs w:val="32"/>
          <w:lang w:eastAsia="zh-CN"/>
        </w:rPr>
        <w:t>（四）加强科技创新，培育新质生产力。</w:t>
      </w:r>
    </w:p>
    <w:p w14:paraId="689DEF79" w14:textId="77777777" w:rsidR="00BE2FA5" w:rsidRPr="00BE2FA5" w:rsidRDefault="00BE2FA5" w:rsidP="00BE2FA5">
      <w:pPr>
        <w:spacing w:line="600" w:lineRule="exact"/>
        <w:ind w:firstLineChars="200" w:firstLine="640"/>
        <w:jc w:val="both"/>
        <w:rPr>
          <w:rFonts w:ascii="方正仿宋简体" w:eastAsia="方正仿宋简体" w:hAnsi="方正仿宋_GB2312" w:cs="方正仿宋_GB2312" w:hint="eastAsia"/>
          <w:sz w:val="32"/>
          <w:szCs w:val="32"/>
          <w:shd w:val="clear" w:color="auto" w:fill="FFFFFF"/>
          <w:lang w:eastAsia="zh-CN" w:bidi="ar"/>
        </w:rPr>
      </w:pPr>
      <w:r w:rsidRPr="00BE2FA5">
        <w:rPr>
          <w:rFonts w:ascii="方正仿宋简体" w:eastAsia="方正仿宋简体" w:hAnsi="方正仿宋_GB2312" w:cs="方正仿宋_GB2312" w:hint="eastAsia"/>
          <w:sz w:val="32"/>
          <w:szCs w:val="32"/>
          <w:shd w:val="clear" w:color="auto" w:fill="FFFFFF"/>
          <w:lang w:eastAsia="zh-CN" w:bidi="ar"/>
        </w:rPr>
        <w:t>1. 组织会员单位参与“十五五”国家重点研发计划NQI专项和市场监管总局质量强链等重点工程申报。围绕培育新质生产力，聚焦氢能、人工智能等新兴领域，开展新材料、新技术、新工艺协同攻关，促进特种设备领域技术进步。</w:t>
      </w:r>
    </w:p>
    <w:p w14:paraId="0DF8D398" w14:textId="77777777" w:rsidR="00BE2FA5" w:rsidRPr="00BE2FA5" w:rsidRDefault="00BE2FA5" w:rsidP="00BE2FA5">
      <w:pPr>
        <w:spacing w:line="600" w:lineRule="exact"/>
        <w:ind w:firstLineChars="200" w:firstLine="640"/>
        <w:jc w:val="both"/>
        <w:rPr>
          <w:rFonts w:ascii="方正仿宋简体" w:eastAsia="方正仿宋简体" w:hAnsi="方正仿宋_GB2312" w:cs="方正仿宋_GB2312" w:hint="eastAsia"/>
          <w:sz w:val="32"/>
          <w:szCs w:val="32"/>
          <w:shd w:val="clear" w:color="auto" w:fill="FFFFFF"/>
          <w:lang w:eastAsia="zh-CN" w:bidi="ar"/>
        </w:rPr>
      </w:pPr>
      <w:r w:rsidRPr="00BE2FA5">
        <w:rPr>
          <w:rFonts w:ascii="方正仿宋简体" w:eastAsia="方正仿宋简体" w:hAnsi="方正仿宋_GB2312" w:cs="方正仿宋_GB2312" w:hint="eastAsia"/>
          <w:sz w:val="32"/>
          <w:szCs w:val="32"/>
          <w:shd w:val="clear" w:color="auto" w:fill="FFFFFF"/>
          <w:lang w:eastAsia="zh-CN" w:bidi="ar"/>
        </w:rPr>
        <w:t>2. 建立高水平特种设备科技奖励制度，提高技术鉴定和科研成果第三方评价水平，促进科研成果推广应用，激发全产业链创新活力，助力提升全行业科技水平与核心竞争力。</w:t>
      </w:r>
    </w:p>
    <w:p w14:paraId="1DDA3182" w14:textId="77777777" w:rsidR="00BE2FA5" w:rsidRPr="00BE2FA5" w:rsidRDefault="00BE2FA5" w:rsidP="00BE2FA5">
      <w:pPr>
        <w:spacing w:line="600" w:lineRule="exact"/>
        <w:ind w:firstLineChars="200" w:firstLine="640"/>
        <w:jc w:val="both"/>
        <w:rPr>
          <w:rFonts w:ascii="方正仿宋简体" w:eastAsia="方正仿宋简体" w:hAnsi="方正仿宋_GB2312" w:cs="方正仿宋_GB2312" w:hint="eastAsia"/>
          <w:sz w:val="32"/>
          <w:szCs w:val="32"/>
          <w:shd w:val="clear" w:color="auto" w:fill="FFFFFF"/>
          <w:lang w:eastAsia="zh-CN" w:bidi="ar"/>
        </w:rPr>
      </w:pPr>
      <w:r w:rsidRPr="00BE2FA5">
        <w:rPr>
          <w:rFonts w:ascii="方正仿宋简体" w:eastAsia="方正仿宋简体" w:hAnsi="方正仿宋_GB2312" w:cs="方正仿宋_GB2312" w:hint="eastAsia"/>
          <w:sz w:val="32"/>
          <w:szCs w:val="32"/>
          <w:shd w:val="clear" w:color="auto" w:fill="FFFFFF"/>
          <w:lang w:eastAsia="zh-CN" w:bidi="ar"/>
        </w:rPr>
        <w:lastRenderedPageBreak/>
        <w:t>3. 加强科技创新与标准化协同发展，开展专业化推介活动，通过信息反馈分析，形成持续提升改进的服务闭环。锚定氢能装备、智能检测等新兴领域，促进成果转化与示范应用。</w:t>
      </w:r>
    </w:p>
    <w:p w14:paraId="56AA000C" w14:textId="77777777" w:rsidR="00BE2FA5" w:rsidRPr="00BE2FA5" w:rsidRDefault="00BE2FA5" w:rsidP="00BE2FA5">
      <w:pPr>
        <w:spacing w:line="600" w:lineRule="exact"/>
        <w:ind w:firstLineChars="200" w:firstLine="640"/>
        <w:jc w:val="both"/>
        <w:rPr>
          <w:rFonts w:ascii="方正仿宋简体" w:eastAsia="方正仿宋简体" w:hAnsi="方正仿宋_GB2312" w:cs="方正仿宋_GB2312" w:hint="eastAsia"/>
          <w:sz w:val="32"/>
          <w:szCs w:val="32"/>
          <w:shd w:val="clear" w:color="auto" w:fill="FFFFFF"/>
          <w:lang w:eastAsia="zh-CN" w:bidi="ar"/>
        </w:rPr>
      </w:pPr>
      <w:r w:rsidRPr="00BE2FA5">
        <w:rPr>
          <w:rFonts w:ascii="方正仿宋简体" w:eastAsia="方正仿宋简体" w:hAnsi="方正仿宋_GB2312" w:cs="方正仿宋_GB2312" w:hint="eastAsia"/>
          <w:sz w:val="32"/>
          <w:szCs w:val="32"/>
          <w:shd w:val="clear" w:color="auto" w:fill="FFFFFF"/>
          <w:lang w:eastAsia="zh-CN" w:bidi="ar"/>
        </w:rPr>
        <w:t>4. 推动人工智能技术在设计、制造、检验检测及运维管理等环节的深度赋能。助力构建特种设备智能感知与精准管控体系，积极引导并深度参与人工智能在数智监测、风险预警及绿色减排中的应用。</w:t>
      </w:r>
    </w:p>
    <w:p w14:paraId="52D0B290" w14:textId="77777777" w:rsidR="00BE2FA5" w:rsidRPr="00BE2FA5" w:rsidRDefault="00BE2FA5" w:rsidP="00BE2FA5">
      <w:pPr>
        <w:spacing w:line="600" w:lineRule="exact"/>
        <w:ind w:firstLineChars="200" w:firstLine="640"/>
        <w:jc w:val="both"/>
        <w:rPr>
          <w:rFonts w:ascii="方正仿宋简体" w:eastAsia="方正仿宋简体" w:hAnsi="方正仿宋_GB2312" w:cs="方正仿宋_GB2312" w:hint="eastAsia"/>
          <w:sz w:val="32"/>
          <w:szCs w:val="32"/>
          <w:lang w:eastAsia="zh-CN"/>
        </w:rPr>
      </w:pPr>
      <w:r w:rsidRPr="00BE2FA5">
        <w:rPr>
          <w:rFonts w:ascii="方正仿宋简体" w:eastAsia="方正仿宋简体" w:hAnsi="方正仿宋_GB2312" w:cs="方正仿宋_GB2312" w:hint="eastAsia"/>
          <w:sz w:val="32"/>
          <w:szCs w:val="32"/>
          <w:lang w:eastAsia="zh-CN"/>
        </w:rPr>
        <w:t>（五）强化标准引领，完善服务体系。</w:t>
      </w:r>
    </w:p>
    <w:p w14:paraId="2B5F0EDD" w14:textId="77777777" w:rsidR="00BE2FA5" w:rsidRPr="00BE2FA5" w:rsidRDefault="00BE2FA5" w:rsidP="00BE2FA5">
      <w:pPr>
        <w:spacing w:line="600" w:lineRule="exact"/>
        <w:ind w:firstLineChars="200" w:firstLine="640"/>
        <w:jc w:val="both"/>
        <w:rPr>
          <w:rFonts w:ascii="方正仿宋简体" w:eastAsia="方正仿宋简体" w:hAnsi="方正仿宋_GB2312" w:cs="方正仿宋_GB2312" w:hint="eastAsia"/>
          <w:sz w:val="32"/>
          <w:szCs w:val="32"/>
          <w:lang w:eastAsia="zh-CN"/>
        </w:rPr>
      </w:pPr>
      <w:r w:rsidRPr="00BE2FA5">
        <w:rPr>
          <w:rFonts w:ascii="方正仿宋简体" w:eastAsia="方正仿宋简体" w:hAnsi="方正仿宋_GB2312" w:cs="方正仿宋_GB2312" w:hint="eastAsia"/>
          <w:sz w:val="32"/>
          <w:szCs w:val="32"/>
          <w:lang w:eastAsia="zh-CN"/>
        </w:rPr>
        <w:t>1. 服务设备更新改造行动，积极开展老旧电梯、压力管道等高风险设备的“体检”与“延寿”的标准化工作，推动行业开展完整性管理标准化工作。</w:t>
      </w:r>
    </w:p>
    <w:p w14:paraId="78C9F1E0" w14:textId="77777777" w:rsidR="00BE2FA5" w:rsidRPr="00BE2FA5" w:rsidRDefault="00BE2FA5" w:rsidP="00BE2FA5">
      <w:pPr>
        <w:spacing w:line="600" w:lineRule="exact"/>
        <w:ind w:firstLineChars="200" w:firstLine="640"/>
        <w:jc w:val="both"/>
        <w:rPr>
          <w:rFonts w:ascii="方正仿宋简体" w:eastAsia="方正仿宋简体" w:hAnsi="方正仿宋_GB2312" w:cs="方正仿宋_GB2312" w:hint="eastAsia"/>
          <w:sz w:val="32"/>
          <w:szCs w:val="32"/>
          <w:lang w:eastAsia="zh-CN"/>
        </w:rPr>
      </w:pPr>
      <w:r w:rsidRPr="00BE2FA5">
        <w:rPr>
          <w:rFonts w:ascii="方正仿宋简体" w:eastAsia="方正仿宋简体" w:hAnsi="方正仿宋_GB2312" w:cs="方正仿宋_GB2312" w:hint="eastAsia"/>
          <w:sz w:val="32"/>
          <w:szCs w:val="32"/>
          <w:lang w:eastAsia="zh-CN"/>
        </w:rPr>
        <w:t>2. 围绕新技术、新兴产业发展需求，重点开展氢能、碳足迹核算、人工智能应用等引领性团体标准的研制工作，建立完善科技成果向团体标准升级转化的“绿色通道”。</w:t>
      </w:r>
    </w:p>
    <w:p w14:paraId="7651040D" w14:textId="77777777" w:rsidR="00BE2FA5" w:rsidRPr="00BE2FA5" w:rsidRDefault="00BE2FA5" w:rsidP="00BE2FA5">
      <w:pPr>
        <w:spacing w:line="600" w:lineRule="exact"/>
        <w:ind w:firstLineChars="200" w:firstLine="640"/>
        <w:jc w:val="both"/>
        <w:rPr>
          <w:rFonts w:ascii="方正仿宋简体" w:eastAsia="方正仿宋简体" w:hAnsi="方正仿宋_GB2312" w:cs="方正仿宋_GB2312" w:hint="eastAsia"/>
          <w:sz w:val="32"/>
          <w:szCs w:val="32"/>
          <w:lang w:eastAsia="zh-CN"/>
        </w:rPr>
      </w:pPr>
      <w:r w:rsidRPr="00BE2FA5">
        <w:rPr>
          <w:rFonts w:ascii="方正仿宋简体" w:eastAsia="方正仿宋简体" w:hAnsi="方正仿宋_GB2312" w:cs="方正仿宋_GB2312" w:hint="eastAsia"/>
          <w:sz w:val="32"/>
          <w:szCs w:val="32"/>
          <w:lang w:eastAsia="zh-CN"/>
        </w:rPr>
        <w:t xml:space="preserve">3. </w:t>
      </w:r>
      <w:r w:rsidRPr="00BE2FA5">
        <w:rPr>
          <w:rFonts w:ascii="方正仿宋简体" w:eastAsia="方正仿宋简体" w:hAnsi="方正仿宋_GB2312" w:cs="方正仿宋_GB2312" w:hint="eastAsia"/>
          <w:spacing w:val="-6"/>
          <w:sz w:val="32"/>
          <w:szCs w:val="32"/>
          <w:lang w:eastAsia="zh-CN"/>
        </w:rPr>
        <w:t>探索建立标准实施效果反馈机制，加强团体标准宣贯工作，</w:t>
      </w:r>
      <w:r w:rsidRPr="00BE2FA5">
        <w:rPr>
          <w:rFonts w:ascii="方正仿宋简体" w:eastAsia="方正仿宋简体" w:hAnsi="方正仿宋_GB2312" w:cs="方正仿宋_GB2312" w:hint="eastAsia"/>
          <w:sz w:val="32"/>
          <w:szCs w:val="32"/>
          <w:lang w:eastAsia="zh-CN"/>
        </w:rPr>
        <w:t>开展团体标准采信的符合性评价，推动团体标准的有效实施、动态修订与迭代升级。</w:t>
      </w:r>
    </w:p>
    <w:p w14:paraId="1D15534C" w14:textId="77777777" w:rsidR="00BE2FA5" w:rsidRPr="00BE2FA5" w:rsidRDefault="00BE2FA5" w:rsidP="00BE2FA5">
      <w:pPr>
        <w:spacing w:line="600" w:lineRule="exact"/>
        <w:ind w:firstLineChars="200" w:firstLine="640"/>
        <w:jc w:val="both"/>
        <w:rPr>
          <w:rFonts w:ascii="方正仿宋简体" w:eastAsia="方正仿宋简体" w:hAnsi="方正仿宋_GB2312" w:cs="方正仿宋_GB2312" w:hint="eastAsia"/>
          <w:sz w:val="32"/>
          <w:szCs w:val="32"/>
          <w:lang w:eastAsia="zh-CN"/>
        </w:rPr>
      </w:pPr>
      <w:r w:rsidRPr="00BE2FA5">
        <w:rPr>
          <w:rFonts w:ascii="方正仿宋简体" w:eastAsia="方正仿宋简体" w:hAnsi="方正仿宋_GB2312" w:cs="方正仿宋_GB2312" w:hint="eastAsia"/>
          <w:sz w:val="32"/>
          <w:szCs w:val="32"/>
          <w:lang w:eastAsia="zh-CN"/>
        </w:rPr>
        <w:t>4. 开展国际相关组织的标准化合作，促进特种设备“中国方案”的国际化，组织会员单位参与特种设备标准的国际合作，支持中国专家积极参与国际标准化工作。</w:t>
      </w:r>
    </w:p>
    <w:p w14:paraId="562945BA" w14:textId="77777777" w:rsidR="00BE2FA5" w:rsidRPr="00BE2FA5" w:rsidRDefault="00BE2FA5" w:rsidP="00BE2FA5">
      <w:pPr>
        <w:spacing w:line="600" w:lineRule="exact"/>
        <w:ind w:firstLineChars="200" w:firstLine="640"/>
        <w:jc w:val="both"/>
        <w:rPr>
          <w:rFonts w:ascii="方正仿宋简体" w:eastAsia="方正仿宋简体" w:hAnsi="方正仿宋_GB2312" w:cs="方正仿宋_GB2312" w:hint="eastAsia"/>
          <w:sz w:val="32"/>
          <w:szCs w:val="32"/>
          <w:lang w:eastAsia="zh-CN"/>
        </w:rPr>
      </w:pPr>
      <w:r w:rsidRPr="00BE2FA5">
        <w:rPr>
          <w:rFonts w:ascii="方正仿宋简体" w:eastAsia="方正仿宋简体" w:hAnsi="方正仿宋_GB2312" w:cs="方正仿宋_GB2312" w:hint="eastAsia"/>
          <w:sz w:val="32"/>
          <w:szCs w:val="32"/>
          <w:lang w:eastAsia="zh-CN" w:bidi="ar"/>
        </w:rPr>
        <w:t>（六）发挥技术优势，促进行业发展。</w:t>
      </w:r>
    </w:p>
    <w:p w14:paraId="0864D67A" w14:textId="77777777" w:rsidR="00BE2FA5" w:rsidRPr="00BE2FA5" w:rsidRDefault="00BE2FA5" w:rsidP="00BE2FA5">
      <w:pPr>
        <w:spacing w:line="600" w:lineRule="exact"/>
        <w:ind w:firstLineChars="200" w:firstLine="640"/>
        <w:jc w:val="both"/>
        <w:rPr>
          <w:rFonts w:ascii="方正仿宋简体" w:eastAsia="方正仿宋简体" w:hAnsi="方正仿宋_GB2312" w:cs="方正仿宋_GB2312" w:hint="eastAsia"/>
          <w:sz w:val="32"/>
          <w:szCs w:val="32"/>
          <w:lang w:eastAsia="zh-CN"/>
        </w:rPr>
      </w:pPr>
      <w:r w:rsidRPr="00BE2FA5">
        <w:rPr>
          <w:rFonts w:ascii="方正仿宋简体" w:eastAsia="方正仿宋简体" w:hAnsi="方正仿宋_GB2312" w:cs="方正仿宋_GB2312" w:hint="eastAsia"/>
          <w:sz w:val="32"/>
          <w:szCs w:val="32"/>
          <w:lang w:eastAsia="zh-CN"/>
        </w:rPr>
        <w:lastRenderedPageBreak/>
        <w:t>1. 建设国内领先的一体化技术服务平台，承接政府质量强链、智慧监管、双重预防、合规管理等重点任务，协助推进企业试点及应用示范，提供全链条解决方案。</w:t>
      </w:r>
    </w:p>
    <w:p w14:paraId="1F84BAFF" w14:textId="77777777" w:rsidR="00BE2FA5" w:rsidRPr="00BE2FA5" w:rsidRDefault="00BE2FA5" w:rsidP="00BE2FA5">
      <w:pPr>
        <w:spacing w:line="600" w:lineRule="exact"/>
        <w:ind w:firstLineChars="200" w:firstLine="640"/>
        <w:jc w:val="both"/>
        <w:rPr>
          <w:rFonts w:ascii="方正仿宋简体" w:eastAsia="方正仿宋简体" w:hAnsi="方正仿宋_GB2312" w:cs="方正仿宋_GB2312" w:hint="eastAsia"/>
          <w:sz w:val="32"/>
          <w:szCs w:val="32"/>
          <w:lang w:eastAsia="zh-CN"/>
        </w:rPr>
      </w:pPr>
      <w:r w:rsidRPr="00BE2FA5">
        <w:rPr>
          <w:rFonts w:ascii="方正仿宋简体" w:eastAsia="方正仿宋简体" w:hAnsi="方正仿宋_GB2312" w:cs="方正仿宋_GB2312" w:hint="eastAsia"/>
          <w:sz w:val="32"/>
          <w:szCs w:val="32"/>
          <w:lang w:eastAsia="zh-CN"/>
        </w:rPr>
        <w:t>2. 运用标准提升，实现承压设备使用单位管理评价的迭代升级，持续提高使用单位安全管理水平，切实解决压力管道注册等行业实际难题。</w:t>
      </w:r>
    </w:p>
    <w:p w14:paraId="420696B6" w14:textId="77777777" w:rsidR="00BE2FA5" w:rsidRPr="00BE2FA5" w:rsidRDefault="00BE2FA5" w:rsidP="00BE2FA5">
      <w:pPr>
        <w:spacing w:line="600" w:lineRule="exact"/>
        <w:ind w:firstLineChars="200" w:firstLine="640"/>
        <w:jc w:val="both"/>
        <w:rPr>
          <w:rFonts w:ascii="方正仿宋简体" w:eastAsia="方正仿宋简体" w:hAnsi="方正仿宋_GB2312" w:cs="方正仿宋_GB2312" w:hint="eastAsia"/>
          <w:sz w:val="32"/>
          <w:szCs w:val="32"/>
          <w:lang w:eastAsia="zh-CN"/>
        </w:rPr>
      </w:pPr>
      <w:r w:rsidRPr="00BE2FA5">
        <w:rPr>
          <w:rFonts w:ascii="方正仿宋简体" w:eastAsia="方正仿宋简体" w:hAnsi="方正仿宋_GB2312" w:cs="方正仿宋_GB2312" w:hint="eastAsia"/>
          <w:sz w:val="32"/>
          <w:szCs w:val="32"/>
          <w:lang w:eastAsia="zh-CN"/>
        </w:rPr>
        <w:t>3. 快速响应企业需求，依托高水平专家团队及行业公信力，组织开展专业技术审查和论证活动，破解企业难题，为技术检验和政府监管提供支撑。</w:t>
      </w:r>
    </w:p>
    <w:p w14:paraId="11D0A84D" w14:textId="77777777" w:rsidR="00BE2FA5" w:rsidRPr="00BE2FA5" w:rsidRDefault="00BE2FA5" w:rsidP="00BE2FA5">
      <w:pPr>
        <w:spacing w:line="600" w:lineRule="exact"/>
        <w:ind w:firstLineChars="200" w:firstLine="640"/>
        <w:jc w:val="both"/>
        <w:rPr>
          <w:rFonts w:ascii="方正仿宋简体" w:eastAsia="方正仿宋简体" w:hAnsi="方正仿宋_GB2312" w:cs="方正仿宋_GB2312" w:hint="eastAsia"/>
          <w:sz w:val="32"/>
          <w:szCs w:val="32"/>
          <w:lang w:eastAsia="zh-CN"/>
        </w:rPr>
      </w:pPr>
      <w:r w:rsidRPr="00BE2FA5">
        <w:rPr>
          <w:rFonts w:ascii="方正仿宋简体" w:eastAsia="方正仿宋简体" w:hAnsi="方正仿宋_GB2312" w:cs="方正仿宋_GB2312" w:hint="eastAsia"/>
          <w:sz w:val="32"/>
          <w:szCs w:val="32"/>
          <w:lang w:eastAsia="zh-CN"/>
        </w:rPr>
        <w:t>4. 完成特种设备使用安全管理工作委员会组建工作，运用技术进步和标准引领等手段，提升合规管理、风险管控、应急处置、隐患治理等能力，推动企业落实安全主体责任。</w:t>
      </w:r>
    </w:p>
    <w:p w14:paraId="0CD53FD5" w14:textId="77777777" w:rsidR="00BE2FA5" w:rsidRPr="00BE2FA5" w:rsidRDefault="00BE2FA5" w:rsidP="00BE2FA5">
      <w:pPr>
        <w:spacing w:line="600" w:lineRule="exact"/>
        <w:ind w:firstLineChars="200" w:firstLine="640"/>
        <w:jc w:val="both"/>
        <w:rPr>
          <w:rFonts w:ascii="方正仿宋简体" w:eastAsia="方正仿宋简体" w:hAnsi="方正仿宋_GB2312" w:cs="方正仿宋_GB2312" w:hint="eastAsia"/>
          <w:sz w:val="32"/>
          <w:szCs w:val="32"/>
          <w:lang w:eastAsia="zh-CN"/>
        </w:rPr>
      </w:pPr>
      <w:r w:rsidRPr="00BE2FA5">
        <w:rPr>
          <w:rFonts w:ascii="方正仿宋简体" w:eastAsia="方正仿宋简体" w:hAnsi="方正仿宋_GB2312" w:cs="方正仿宋_GB2312" w:hint="eastAsia"/>
          <w:sz w:val="32"/>
          <w:szCs w:val="32"/>
          <w:lang w:eastAsia="zh-CN"/>
        </w:rPr>
        <w:t>（七）创新培训模式，优化人才供给。</w:t>
      </w:r>
    </w:p>
    <w:p w14:paraId="6BFE8825" w14:textId="77777777" w:rsidR="00BE2FA5" w:rsidRPr="00BE2FA5" w:rsidRDefault="00BE2FA5" w:rsidP="00BE2FA5">
      <w:pPr>
        <w:spacing w:line="600" w:lineRule="exact"/>
        <w:ind w:firstLineChars="200" w:firstLine="640"/>
        <w:jc w:val="both"/>
        <w:rPr>
          <w:rFonts w:ascii="方正仿宋简体" w:eastAsia="方正仿宋简体" w:hAnsi="方正仿宋_GB2312" w:cs="方正仿宋_GB2312" w:hint="eastAsia"/>
          <w:sz w:val="32"/>
          <w:szCs w:val="32"/>
          <w:lang w:eastAsia="zh-CN"/>
        </w:rPr>
      </w:pPr>
      <w:r w:rsidRPr="00BE2FA5">
        <w:rPr>
          <w:rFonts w:ascii="方正仿宋简体" w:eastAsia="方正仿宋简体" w:hAnsi="方正仿宋_GB2312" w:cs="方正仿宋_GB2312" w:hint="eastAsia"/>
          <w:sz w:val="32"/>
          <w:szCs w:val="32"/>
          <w:lang w:eastAsia="zh-CN"/>
        </w:rPr>
        <w:t>1. 健全复合型培训体系，构建以岗位基础为主体、能力提升为重点、定制培训与远程网络教育为补充的特种设备从业人员能力提升培训体系。</w:t>
      </w:r>
    </w:p>
    <w:p w14:paraId="1EB9F55F" w14:textId="77777777" w:rsidR="00BE2FA5" w:rsidRPr="00BE2FA5" w:rsidRDefault="00BE2FA5" w:rsidP="00BE2FA5">
      <w:pPr>
        <w:spacing w:line="600" w:lineRule="exact"/>
        <w:ind w:firstLineChars="200" w:firstLine="640"/>
        <w:jc w:val="both"/>
        <w:rPr>
          <w:rFonts w:ascii="方正仿宋简体" w:eastAsia="方正仿宋简体" w:hAnsi="方正仿宋_GB2312" w:cs="方正仿宋_GB2312" w:hint="eastAsia"/>
          <w:sz w:val="32"/>
          <w:szCs w:val="32"/>
          <w:lang w:eastAsia="zh-CN"/>
        </w:rPr>
      </w:pPr>
      <w:r w:rsidRPr="00BE2FA5">
        <w:rPr>
          <w:rFonts w:ascii="方正仿宋简体" w:eastAsia="方正仿宋简体" w:hAnsi="方正仿宋_GB2312" w:cs="方正仿宋_GB2312" w:hint="eastAsia"/>
          <w:sz w:val="32"/>
          <w:szCs w:val="32"/>
          <w:lang w:eastAsia="zh-CN"/>
        </w:rPr>
        <w:t>2. 结合人工智能、检验检测新技术开拓新兴培训领域，建设专业化培训教育平台，加大公益培训力度，精准对接会员单位人才培养需求，全面提升从业人员综合能力。</w:t>
      </w:r>
    </w:p>
    <w:p w14:paraId="5F06EFC9" w14:textId="77777777" w:rsidR="00BE2FA5" w:rsidRPr="00BE2FA5" w:rsidRDefault="00BE2FA5" w:rsidP="00BE2FA5">
      <w:pPr>
        <w:spacing w:line="600" w:lineRule="exact"/>
        <w:ind w:firstLineChars="200" w:firstLine="640"/>
        <w:jc w:val="both"/>
        <w:rPr>
          <w:rFonts w:ascii="方正仿宋简体" w:eastAsia="方正仿宋简体" w:hAnsi="方正仿宋_GB2312" w:cs="方正仿宋_GB2312" w:hint="eastAsia"/>
          <w:sz w:val="32"/>
          <w:szCs w:val="32"/>
          <w:lang w:eastAsia="zh-CN"/>
        </w:rPr>
      </w:pPr>
      <w:r w:rsidRPr="00BE2FA5">
        <w:rPr>
          <w:rFonts w:ascii="方正仿宋简体" w:eastAsia="方正仿宋简体" w:hAnsi="方正仿宋_GB2312" w:cs="方正仿宋_GB2312" w:hint="eastAsia"/>
          <w:sz w:val="32"/>
          <w:szCs w:val="32"/>
          <w:lang w:eastAsia="zh-CN"/>
        </w:rPr>
        <w:t>3. 推动特种设备学科建设，</w:t>
      </w:r>
      <w:r w:rsidRPr="00BE2FA5">
        <w:rPr>
          <w:rFonts w:ascii="方正仿宋简体" w:eastAsia="方正仿宋简体" w:hAnsi="方正仿宋_GB2312" w:cs="方正仿宋_GB2312" w:hint="eastAsia"/>
          <w:sz w:val="32"/>
          <w:szCs w:val="32"/>
          <w:lang w:eastAsia="zh-CN" w:bidi="ar"/>
        </w:rPr>
        <w:t>重点研究从学历教育到职业培训、终身学习的全链条人才培养机制，</w:t>
      </w:r>
      <w:r w:rsidRPr="00BE2FA5">
        <w:rPr>
          <w:rFonts w:ascii="方正仿宋简体" w:eastAsia="方正仿宋简体" w:hAnsi="方正仿宋_GB2312" w:cs="方正仿宋_GB2312" w:hint="eastAsia"/>
          <w:sz w:val="32"/>
          <w:szCs w:val="32"/>
          <w:lang w:eastAsia="zh-CN"/>
        </w:rPr>
        <w:t>培育特种设备教育品牌，</w:t>
      </w:r>
      <w:r w:rsidRPr="00BE2FA5">
        <w:rPr>
          <w:rFonts w:ascii="方正仿宋简体" w:eastAsia="方正仿宋简体" w:hAnsi="方正仿宋_GB2312" w:cs="方正仿宋_GB2312" w:hint="eastAsia"/>
          <w:sz w:val="32"/>
          <w:szCs w:val="32"/>
          <w:lang w:eastAsia="zh-CN"/>
        </w:rPr>
        <w:lastRenderedPageBreak/>
        <w:t>依托特种设备技术学院等平台，助力职业教育改革，深化校企合作、产教融合，提升教育培训供给质量。</w:t>
      </w:r>
    </w:p>
    <w:p w14:paraId="2829EDA7" w14:textId="77777777" w:rsidR="00BE2FA5" w:rsidRPr="00BE2FA5" w:rsidRDefault="00BE2FA5" w:rsidP="00BE2FA5">
      <w:pPr>
        <w:spacing w:line="600" w:lineRule="exact"/>
        <w:ind w:firstLineChars="200" w:firstLine="640"/>
        <w:jc w:val="both"/>
        <w:rPr>
          <w:rFonts w:ascii="方正仿宋简体" w:eastAsia="方正仿宋简体" w:hAnsi="方正仿宋_GB2312" w:cs="方正仿宋_GB2312" w:hint="eastAsia"/>
          <w:sz w:val="32"/>
          <w:szCs w:val="32"/>
          <w:lang w:eastAsia="zh-CN"/>
        </w:rPr>
      </w:pPr>
      <w:r w:rsidRPr="00BE2FA5">
        <w:rPr>
          <w:rFonts w:ascii="方正仿宋简体" w:eastAsia="方正仿宋简体" w:hAnsi="方正仿宋_GB2312" w:cs="方正仿宋_GB2312" w:hint="eastAsia"/>
          <w:sz w:val="32"/>
          <w:szCs w:val="32"/>
          <w:lang w:eastAsia="zh-CN"/>
        </w:rPr>
        <w:t>4. 优化定制培训与在线教育模式，打造金牌讲师团队与精品课程体系，完善配套教材、考试大纲及题库建设，提升培训工作标准化、专业化、国际化水平。</w:t>
      </w:r>
    </w:p>
    <w:p w14:paraId="6B8EEE44" w14:textId="77777777" w:rsidR="00BE2FA5" w:rsidRPr="00BE2FA5" w:rsidRDefault="00BE2FA5" w:rsidP="00BE2FA5">
      <w:pPr>
        <w:spacing w:line="600" w:lineRule="exact"/>
        <w:ind w:firstLineChars="200" w:firstLine="640"/>
        <w:jc w:val="both"/>
        <w:rPr>
          <w:rFonts w:ascii="方正仿宋简体" w:eastAsia="方正仿宋简体" w:hAnsi="方正仿宋_GB2312" w:cs="方正仿宋_GB2312" w:hint="eastAsia"/>
          <w:sz w:val="32"/>
          <w:szCs w:val="32"/>
          <w:lang w:eastAsia="zh-CN"/>
        </w:rPr>
      </w:pPr>
      <w:r w:rsidRPr="00BE2FA5">
        <w:rPr>
          <w:rFonts w:ascii="方正仿宋简体" w:eastAsia="方正仿宋简体" w:hAnsi="方正仿宋_GB2312" w:cs="方正仿宋_GB2312" w:hint="eastAsia"/>
          <w:sz w:val="32"/>
          <w:szCs w:val="32"/>
          <w:shd w:val="clear" w:color="auto" w:fill="FFFFFF"/>
          <w:lang w:eastAsia="zh-CN"/>
        </w:rPr>
        <w:t>（八）拓宽宣传渠道，推进文化建设。</w:t>
      </w:r>
    </w:p>
    <w:p w14:paraId="6557954C" w14:textId="77777777" w:rsidR="00BE2FA5" w:rsidRPr="00BE2FA5" w:rsidRDefault="00BE2FA5" w:rsidP="00BE2FA5">
      <w:pPr>
        <w:spacing w:line="600" w:lineRule="exact"/>
        <w:ind w:firstLineChars="200" w:firstLine="640"/>
        <w:jc w:val="both"/>
        <w:rPr>
          <w:rFonts w:ascii="方正仿宋简体" w:eastAsia="方正仿宋简体" w:hAnsi="方正仿宋_GB2312" w:cs="方正仿宋_GB2312" w:hint="eastAsia"/>
          <w:sz w:val="32"/>
          <w:szCs w:val="32"/>
          <w:lang w:eastAsia="zh-CN"/>
        </w:rPr>
      </w:pPr>
      <w:r w:rsidRPr="00BE2FA5">
        <w:rPr>
          <w:rFonts w:ascii="方正仿宋简体" w:eastAsia="方正仿宋简体" w:hAnsi="方正仿宋_GB2312" w:cs="方正仿宋_GB2312" w:hint="eastAsia"/>
          <w:sz w:val="32"/>
          <w:szCs w:val="32"/>
          <w:lang w:eastAsia="zh-CN"/>
        </w:rPr>
        <w:t>1. 宣传特种设备安全发展、绿色转型、质量管理、技术创新、社会责任等方面的优秀实践案例，为企业和会员单位提供宣传策划、新媒体运营、危机公关等服务。</w:t>
      </w:r>
    </w:p>
    <w:p w14:paraId="6C076258" w14:textId="77777777" w:rsidR="00BE2FA5" w:rsidRPr="00BE2FA5" w:rsidRDefault="00BE2FA5" w:rsidP="00BE2FA5">
      <w:pPr>
        <w:spacing w:line="600" w:lineRule="exact"/>
        <w:ind w:firstLineChars="200" w:firstLine="640"/>
        <w:jc w:val="both"/>
        <w:rPr>
          <w:rFonts w:ascii="方正仿宋简体" w:eastAsia="方正仿宋简体" w:hAnsi="方正仿宋_GB2312" w:cs="方正仿宋_GB2312" w:hint="eastAsia"/>
          <w:sz w:val="32"/>
          <w:szCs w:val="32"/>
          <w:lang w:eastAsia="zh-CN"/>
        </w:rPr>
      </w:pPr>
      <w:r w:rsidRPr="00BE2FA5">
        <w:rPr>
          <w:rFonts w:ascii="方正仿宋简体" w:eastAsia="方正仿宋简体" w:hAnsi="方正仿宋_GB2312" w:cs="方正仿宋_GB2312" w:hint="eastAsia"/>
          <w:sz w:val="32"/>
          <w:szCs w:val="32"/>
          <w:lang w:eastAsia="zh-CN"/>
        </w:rPr>
        <w:t>2. 建立专业性宣传资源共享机制，探索开发市场化的交互式科普及公益宣传产品，推介特种设备实战化应急演练等高质量发展的优秀案例，开展精准化科普宣传。</w:t>
      </w:r>
    </w:p>
    <w:p w14:paraId="7254ACB9" w14:textId="77777777" w:rsidR="00BE2FA5" w:rsidRPr="00BE2FA5" w:rsidRDefault="00BE2FA5" w:rsidP="00BE2FA5">
      <w:pPr>
        <w:spacing w:line="600" w:lineRule="exact"/>
        <w:ind w:firstLineChars="200" w:firstLine="640"/>
        <w:jc w:val="both"/>
        <w:rPr>
          <w:rFonts w:ascii="方正仿宋简体" w:eastAsia="方正仿宋简体" w:hAnsi="方正仿宋_GB2312" w:cs="方正仿宋_GB2312" w:hint="eastAsia"/>
          <w:sz w:val="32"/>
          <w:szCs w:val="32"/>
          <w:lang w:eastAsia="zh-CN"/>
        </w:rPr>
      </w:pPr>
      <w:r w:rsidRPr="00BE2FA5">
        <w:rPr>
          <w:rFonts w:ascii="方正仿宋简体" w:eastAsia="方正仿宋简体" w:hAnsi="方正仿宋_GB2312" w:cs="方正仿宋_GB2312" w:hint="eastAsia"/>
          <w:sz w:val="32"/>
          <w:szCs w:val="32"/>
          <w:lang w:eastAsia="zh-CN"/>
        </w:rPr>
        <w:t>3. 强化跨区域合作，助力舆情快速应对及解读引导，及时回应社会关切，优化“特种设备安全开放日”等特色品牌宣传活动，培育行业文化，共建良好宣传工作格局。</w:t>
      </w:r>
    </w:p>
    <w:p w14:paraId="35731EA2" w14:textId="77777777" w:rsidR="00BE2FA5" w:rsidRPr="00BE2FA5" w:rsidRDefault="00BE2FA5" w:rsidP="00BE2FA5">
      <w:pPr>
        <w:spacing w:line="600" w:lineRule="exact"/>
        <w:ind w:firstLineChars="200" w:firstLine="640"/>
        <w:jc w:val="both"/>
        <w:rPr>
          <w:rFonts w:ascii="方正仿宋简体" w:eastAsia="方正仿宋简体" w:hAnsi="方正仿宋_GB2312" w:cs="方正仿宋_GB2312" w:hint="eastAsia"/>
          <w:sz w:val="32"/>
          <w:szCs w:val="32"/>
          <w:shd w:val="clear" w:color="auto" w:fill="FFFFFF"/>
          <w:lang w:eastAsia="zh-CN"/>
        </w:rPr>
      </w:pPr>
      <w:r w:rsidRPr="00BE2FA5">
        <w:rPr>
          <w:rFonts w:ascii="方正仿宋简体" w:eastAsia="方正仿宋简体" w:hAnsi="方正仿宋_GB2312" w:cs="方正仿宋_GB2312" w:hint="eastAsia"/>
          <w:sz w:val="32"/>
          <w:szCs w:val="32"/>
          <w:shd w:val="clear" w:color="auto" w:fill="FFFFFF"/>
          <w:lang w:eastAsia="zh-CN"/>
        </w:rPr>
        <w:t>（九）搭建协同桥梁，服务融合发展。</w:t>
      </w:r>
    </w:p>
    <w:p w14:paraId="1C6AF635" w14:textId="77777777" w:rsidR="00BE2FA5" w:rsidRPr="00BE2FA5" w:rsidRDefault="00BE2FA5" w:rsidP="00BE2FA5">
      <w:pPr>
        <w:spacing w:line="600" w:lineRule="exact"/>
        <w:ind w:firstLineChars="200" w:firstLine="640"/>
        <w:jc w:val="both"/>
        <w:rPr>
          <w:rFonts w:ascii="方正仿宋简体" w:eastAsia="方正仿宋简体" w:hAnsi="方正仿宋_GB2312" w:cs="方正仿宋_GB2312" w:hint="eastAsia"/>
          <w:sz w:val="32"/>
          <w:szCs w:val="32"/>
          <w:lang w:eastAsia="zh-CN"/>
        </w:rPr>
      </w:pPr>
      <w:r w:rsidRPr="00BE2FA5">
        <w:rPr>
          <w:rFonts w:ascii="方正仿宋简体" w:eastAsia="方正仿宋简体" w:hAnsi="方正仿宋_GB2312" w:cs="方正仿宋_GB2312" w:hint="eastAsia"/>
          <w:sz w:val="32"/>
          <w:szCs w:val="32"/>
          <w:lang w:eastAsia="zh-CN"/>
        </w:rPr>
        <w:t>1. 发挥基层党组织战斗堡垒作用，创新党建联学联建机制，联合企业和会员单位开展党建系列活动，凝聚共识、优势互补、共建共享，协同打造行业党建特色品牌。</w:t>
      </w:r>
    </w:p>
    <w:p w14:paraId="4E74226C" w14:textId="77777777" w:rsidR="00BE2FA5" w:rsidRPr="00BE2FA5" w:rsidRDefault="00BE2FA5" w:rsidP="00BE2FA5">
      <w:pPr>
        <w:spacing w:line="600" w:lineRule="exact"/>
        <w:ind w:firstLineChars="200" w:firstLine="640"/>
        <w:jc w:val="both"/>
        <w:rPr>
          <w:rFonts w:ascii="方正仿宋简体" w:eastAsia="方正仿宋简体" w:hAnsi="方正仿宋_GB2312" w:cs="方正仿宋_GB2312" w:hint="eastAsia"/>
          <w:sz w:val="32"/>
          <w:szCs w:val="32"/>
          <w:lang w:eastAsia="zh-CN"/>
        </w:rPr>
      </w:pPr>
      <w:r w:rsidRPr="00BE2FA5">
        <w:rPr>
          <w:rFonts w:ascii="方正仿宋简体" w:eastAsia="方正仿宋简体" w:hAnsi="方正仿宋_GB2312" w:cs="方正仿宋_GB2312" w:hint="eastAsia"/>
          <w:sz w:val="32"/>
          <w:szCs w:val="32"/>
          <w:lang w:eastAsia="zh-CN"/>
        </w:rPr>
        <w:t>2. 完善特种设备行业协会联席会议制度，</w:t>
      </w:r>
      <w:r w:rsidRPr="00BE2FA5">
        <w:rPr>
          <w:rFonts w:ascii="方正仿宋简体" w:eastAsia="方正仿宋简体" w:hAnsi="方正仿宋_GB2312" w:cs="方正仿宋_GB2312" w:hint="eastAsia"/>
          <w:sz w:val="32"/>
          <w:szCs w:val="32"/>
          <w:lang w:eastAsia="zh-CN" w:bidi="ar"/>
        </w:rPr>
        <w:t>促进改革创新，强化综合协调，</w:t>
      </w:r>
      <w:r w:rsidRPr="00BE2FA5">
        <w:rPr>
          <w:rFonts w:ascii="方正仿宋简体" w:eastAsia="方正仿宋简体" w:hAnsi="方正仿宋_GB2312" w:cs="方正仿宋_GB2312" w:hint="eastAsia"/>
          <w:sz w:val="32"/>
          <w:szCs w:val="32"/>
          <w:lang w:eastAsia="zh-CN"/>
        </w:rPr>
        <w:t>充分发挥行业协会在特种设备多元治理中作用；</w:t>
      </w:r>
      <w:r w:rsidRPr="00BE2FA5">
        <w:rPr>
          <w:rFonts w:ascii="方正仿宋简体" w:eastAsia="方正仿宋简体" w:hAnsi="方正仿宋_GB2312" w:cs="方正仿宋_GB2312" w:hint="eastAsia"/>
          <w:sz w:val="32"/>
          <w:szCs w:val="32"/>
          <w:lang w:eastAsia="zh-CN"/>
        </w:rPr>
        <w:lastRenderedPageBreak/>
        <w:t>持续优化会员结构，探索构建特种设备行业信用评价体系，推动建设多元共治、协同发展的工作格局。</w:t>
      </w:r>
    </w:p>
    <w:p w14:paraId="58597AE6" w14:textId="77777777" w:rsidR="00BE2FA5" w:rsidRPr="00BE2FA5" w:rsidRDefault="00BE2FA5" w:rsidP="00BE2FA5">
      <w:pPr>
        <w:spacing w:line="600" w:lineRule="exact"/>
        <w:ind w:firstLineChars="200" w:firstLine="640"/>
        <w:jc w:val="both"/>
        <w:rPr>
          <w:rFonts w:ascii="方正仿宋简体" w:eastAsia="方正仿宋简体" w:hAnsi="方正仿宋_GB2312" w:cs="方正仿宋_GB2312" w:hint="eastAsia"/>
          <w:sz w:val="32"/>
          <w:szCs w:val="32"/>
          <w:lang w:eastAsia="zh-CN"/>
        </w:rPr>
      </w:pPr>
      <w:r w:rsidRPr="00BE2FA5">
        <w:rPr>
          <w:rFonts w:ascii="方正仿宋简体" w:eastAsia="方正仿宋简体" w:hAnsi="方正仿宋_GB2312" w:cs="方正仿宋_GB2312" w:hint="eastAsia"/>
          <w:sz w:val="32"/>
          <w:szCs w:val="32"/>
          <w:lang w:eastAsia="zh-CN"/>
        </w:rPr>
        <w:t xml:space="preserve">3. </w:t>
      </w:r>
      <w:r w:rsidRPr="00BE2FA5">
        <w:rPr>
          <w:rFonts w:ascii="方正仿宋简体" w:eastAsia="方正仿宋简体" w:hAnsi="方正仿宋_GB2312" w:cs="方正仿宋_GB2312" w:hint="eastAsia"/>
          <w:spacing w:val="-11"/>
          <w:sz w:val="32"/>
          <w:szCs w:val="32"/>
          <w:lang w:eastAsia="zh-CN"/>
        </w:rPr>
        <w:t>加强与国际相关组织的交流合作，聚焦氢能装备、高耗能设备节能等领域，助力中国特种设备制造与技术服务高质量“走出去”，提升全球产业重构中的引领力和国际标准体系中的话语权。</w:t>
      </w:r>
    </w:p>
    <w:p w14:paraId="7BCCB872" w14:textId="77777777" w:rsidR="00BE2FA5" w:rsidRPr="00BE2FA5" w:rsidRDefault="00BE2FA5" w:rsidP="00BE2FA5">
      <w:pPr>
        <w:spacing w:line="600" w:lineRule="exact"/>
        <w:ind w:firstLineChars="200" w:firstLine="640"/>
        <w:jc w:val="both"/>
        <w:rPr>
          <w:rFonts w:ascii="方正仿宋简体" w:eastAsia="方正仿宋简体" w:hAnsi="方正仿宋_GB2312" w:cs="方正仿宋_GB2312" w:hint="eastAsia"/>
          <w:spacing w:val="-6"/>
          <w:sz w:val="32"/>
          <w:szCs w:val="32"/>
          <w:lang w:eastAsia="zh-CN"/>
        </w:rPr>
      </w:pPr>
      <w:r w:rsidRPr="00BE2FA5">
        <w:rPr>
          <w:rFonts w:ascii="方正仿宋简体" w:eastAsia="方正仿宋简体" w:hAnsi="方正仿宋_GB2312" w:cs="方正仿宋_GB2312" w:hint="eastAsia"/>
          <w:sz w:val="32"/>
          <w:szCs w:val="32"/>
          <w:lang w:eastAsia="zh-CN"/>
        </w:rPr>
        <w:t xml:space="preserve">4. </w:t>
      </w:r>
      <w:r w:rsidRPr="00BE2FA5">
        <w:rPr>
          <w:rFonts w:ascii="方正仿宋简体" w:eastAsia="方正仿宋简体" w:hAnsi="方正仿宋_GB2312" w:cs="方正仿宋_GB2312" w:hint="eastAsia"/>
          <w:spacing w:val="-6"/>
          <w:sz w:val="32"/>
          <w:szCs w:val="32"/>
          <w:lang w:eastAsia="zh-CN"/>
        </w:rPr>
        <w:t>围绕企业研发设计、生产制造、使用维保、报废更新等全生命周期差异化需求，精准提供合规辅导、风险评估、节能改造等专业化增值服务，支撑先进制造业与现代服务业融合发展。</w:t>
      </w:r>
    </w:p>
    <w:p w14:paraId="77CCE705" w14:textId="77777777" w:rsidR="00BE2FA5" w:rsidRPr="00BE2FA5" w:rsidRDefault="00BE2FA5" w:rsidP="00BE2FA5">
      <w:pPr>
        <w:spacing w:line="600" w:lineRule="exact"/>
        <w:ind w:firstLineChars="200" w:firstLine="640"/>
        <w:jc w:val="both"/>
        <w:rPr>
          <w:rFonts w:ascii="方正黑体简体" w:eastAsia="方正黑体简体" w:hAnsi="方正黑体简体" w:cs="方正黑体简体" w:hint="eastAsia"/>
          <w:sz w:val="32"/>
          <w:szCs w:val="32"/>
          <w:lang w:eastAsia="zh-CN"/>
        </w:rPr>
      </w:pPr>
      <w:r w:rsidRPr="00BE2FA5">
        <w:rPr>
          <w:rFonts w:ascii="方正黑体简体" w:eastAsia="方正黑体简体" w:hAnsi="方正黑体简体" w:cs="方正黑体简体" w:hint="eastAsia"/>
          <w:sz w:val="32"/>
          <w:szCs w:val="32"/>
          <w:lang w:eastAsia="zh-CN"/>
        </w:rPr>
        <w:t>四、保障措施</w:t>
      </w:r>
    </w:p>
    <w:p w14:paraId="0AC7A388" w14:textId="77777777" w:rsidR="00BE2FA5" w:rsidRPr="00BE2FA5" w:rsidRDefault="00BE2FA5" w:rsidP="00BE2FA5">
      <w:pPr>
        <w:pStyle w:val="4"/>
        <w:spacing w:before="0" w:after="0" w:line="600" w:lineRule="exact"/>
        <w:ind w:firstLineChars="200" w:firstLine="640"/>
        <w:jc w:val="both"/>
        <w:rPr>
          <w:rFonts w:ascii="方正仿宋简体" w:eastAsia="方正仿宋简体" w:hAnsi="方正仿宋_GB2312" w:cs="方正仿宋_GB2312" w:hint="eastAsia"/>
          <w:b w:val="0"/>
          <w:bCs w:val="0"/>
          <w:sz w:val="32"/>
          <w:szCs w:val="32"/>
          <w:lang w:eastAsia="zh-CN"/>
        </w:rPr>
      </w:pPr>
      <w:r w:rsidRPr="00BE2FA5">
        <w:rPr>
          <w:rFonts w:ascii="方正仿宋简体" w:eastAsia="方正仿宋简体" w:hAnsi="方正仿宋_GB2312" w:cs="方正仿宋_GB2312" w:hint="eastAsia"/>
          <w:b w:val="0"/>
          <w:bCs w:val="0"/>
          <w:sz w:val="32"/>
          <w:szCs w:val="32"/>
          <w:lang w:eastAsia="zh-CN"/>
        </w:rPr>
        <w:t>（一）坚持党建引领</w:t>
      </w:r>
    </w:p>
    <w:p w14:paraId="27D93D7F" w14:textId="77777777" w:rsidR="00BE2FA5" w:rsidRPr="00BE2FA5" w:rsidRDefault="00BE2FA5" w:rsidP="00BE2FA5">
      <w:pPr>
        <w:spacing w:line="600" w:lineRule="exact"/>
        <w:ind w:firstLineChars="200" w:firstLine="616"/>
        <w:jc w:val="both"/>
        <w:rPr>
          <w:rFonts w:ascii="方正仿宋简体" w:eastAsia="方正仿宋简体" w:hAnsi="方正仿宋_GB2312" w:cs="方正仿宋_GB2312" w:hint="eastAsia"/>
          <w:spacing w:val="-6"/>
          <w:sz w:val="32"/>
          <w:szCs w:val="32"/>
          <w:lang w:eastAsia="zh-CN"/>
        </w:rPr>
      </w:pPr>
      <w:r w:rsidRPr="00BE2FA5">
        <w:rPr>
          <w:rFonts w:ascii="方正仿宋简体" w:eastAsia="方正仿宋简体" w:hAnsi="方正仿宋_GB2312" w:cs="方正仿宋_GB2312" w:hint="eastAsia"/>
          <w:spacing w:val="-6"/>
          <w:sz w:val="32"/>
          <w:szCs w:val="32"/>
          <w:lang w:eastAsia="zh-CN" w:bidi="ar"/>
        </w:rPr>
        <w:t>坚持党建与业务深度融合，以高质量党建统领促进会规范化建设，助力行业高质量发展，发挥党组织政治引领、思想凝聚作用，筑牢行业安全绿色发展的思想根基与组织保障。</w:t>
      </w:r>
    </w:p>
    <w:p w14:paraId="5419079A" w14:textId="77777777" w:rsidR="00BE2FA5" w:rsidRPr="00BE2FA5" w:rsidRDefault="00BE2FA5" w:rsidP="00BE2FA5">
      <w:pPr>
        <w:pStyle w:val="4"/>
        <w:spacing w:before="0" w:after="0" w:line="600" w:lineRule="exact"/>
        <w:ind w:firstLineChars="200" w:firstLine="640"/>
        <w:jc w:val="both"/>
        <w:rPr>
          <w:rFonts w:ascii="方正仿宋简体" w:eastAsia="方正仿宋简体" w:hAnsi="方正仿宋_GB2312" w:cs="方正仿宋_GB2312" w:hint="eastAsia"/>
          <w:b w:val="0"/>
          <w:bCs w:val="0"/>
          <w:sz w:val="32"/>
          <w:szCs w:val="32"/>
          <w:lang w:eastAsia="zh-CN"/>
        </w:rPr>
      </w:pPr>
      <w:r w:rsidRPr="00BE2FA5">
        <w:rPr>
          <w:rFonts w:ascii="方正仿宋简体" w:eastAsia="方正仿宋简体" w:hAnsi="方正仿宋_GB2312" w:cs="方正仿宋_GB2312" w:hint="eastAsia"/>
          <w:b w:val="0"/>
          <w:bCs w:val="0"/>
          <w:sz w:val="32"/>
          <w:szCs w:val="32"/>
          <w:lang w:eastAsia="zh-CN"/>
        </w:rPr>
        <w:t>（二）完善条件支撑</w:t>
      </w:r>
    </w:p>
    <w:p w14:paraId="75ED059A" w14:textId="77777777" w:rsidR="00BE2FA5" w:rsidRDefault="00BE2FA5" w:rsidP="00BE2FA5">
      <w:pPr>
        <w:spacing w:line="600" w:lineRule="exact"/>
        <w:ind w:firstLineChars="200" w:firstLine="616"/>
        <w:jc w:val="both"/>
        <w:rPr>
          <w:rFonts w:ascii="方正仿宋简体" w:eastAsia="方正仿宋简体" w:hAnsi="方正仿宋_GB2312" w:cs="方正仿宋_GB2312"/>
          <w:spacing w:val="-6"/>
          <w:sz w:val="32"/>
          <w:szCs w:val="32"/>
          <w:lang w:eastAsia="zh-CN" w:bidi="ar"/>
        </w:rPr>
      </w:pPr>
      <w:r w:rsidRPr="00BE2FA5">
        <w:rPr>
          <w:rFonts w:ascii="方正仿宋简体" w:eastAsia="方正仿宋简体" w:hAnsi="方正仿宋_GB2312" w:cs="方正仿宋_GB2312" w:hint="eastAsia"/>
          <w:spacing w:val="-6"/>
          <w:sz w:val="32"/>
          <w:szCs w:val="32"/>
          <w:lang w:eastAsia="zh-CN" w:bidi="ar"/>
        </w:rPr>
        <w:t>按照本规划总体方向，制定年度实施计划，完善组织体系建设，强化人、财、物统筹配置。夯实专业化服务平台，精准匹配政府要求与行业需求，充分发挥分支机构在专业服务、技术创新和行业治理中的前沿支撑作用，以规范化、专业化建设为抓手，全面增强促进会整体运行效能。</w:t>
      </w:r>
    </w:p>
    <w:p w14:paraId="3B9DDF22" w14:textId="77777777" w:rsidR="00BE2FA5" w:rsidRDefault="00BE2FA5" w:rsidP="00BE2FA5">
      <w:pPr>
        <w:spacing w:line="600" w:lineRule="exact"/>
        <w:ind w:firstLineChars="200" w:firstLine="640"/>
        <w:jc w:val="both"/>
        <w:rPr>
          <w:rFonts w:ascii="方正仿宋简体" w:eastAsia="方正仿宋简体" w:hAnsi="方正仿宋_GB2312" w:cs="方正仿宋_GB2312"/>
          <w:sz w:val="32"/>
          <w:szCs w:val="32"/>
          <w:lang w:eastAsia="zh-CN"/>
        </w:rPr>
      </w:pPr>
      <w:r w:rsidRPr="00BE2FA5">
        <w:rPr>
          <w:rFonts w:ascii="方正仿宋简体" w:eastAsia="方正仿宋简体" w:hAnsi="方正仿宋_GB2312" w:cs="方正仿宋_GB2312" w:hint="eastAsia"/>
          <w:sz w:val="32"/>
          <w:szCs w:val="32"/>
          <w:lang w:eastAsia="zh-CN"/>
        </w:rPr>
        <w:t>（三）加强团队建设</w:t>
      </w:r>
    </w:p>
    <w:p w14:paraId="0ABE2016" w14:textId="6AB1A1ED" w:rsidR="00BE2FA5" w:rsidRPr="00BE2FA5" w:rsidRDefault="00BE2FA5" w:rsidP="00BE2FA5">
      <w:pPr>
        <w:spacing w:line="600" w:lineRule="exact"/>
        <w:ind w:firstLineChars="200" w:firstLine="640"/>
        <w:jc w:val="both"/>
        <w:rPr>
          <w:rFonts w:ascii="方正仿宋简体" w:eastAsia="方正仿宋简体" w:hAnsi="方正仿宋_GB2312" w:cs="方正仿宋_GB2312" w:hint="eastAsia"/>
          <w:spacing w:val="-6"/>
          <w:sz w:val="32"/>
          <w:szCs w:val="32"/>
          <w:lang w:eastAsia="zh-CN" w:bidi="ar"/>
        </w:rPr>
      </w:pPr>
      <w:r w:rsidRPr="00BE2FA5">
        <w:rPr>
          <w:rFonts w:ascii="方正仿宋简体" w:eastAsia="方正仿宋简体" w:hAnsi="方正仿宋_GB2312" w:cs="方正仿宋_GB2312" w:hint="eastAsia"/>
          <w:sz w:val="32"/>
          <w:szCs w:val="32"/>
          <w:lang w:eastAsia="zh-CN" w:bidi="ar"/>
        </w:rPr>
        <w:t>加大高素质人才引进，实施青年科技骨干人才支持计划，强化专业队伍建设。建立健全激励机制，推动个人职业发展与</w:t>
      </w:r>
    </w:p>
    <w:p w14:paraId="3AE1A95C" w14:textId="6BE2FA22" w:rsidR="00BE2FA5" w:rsidRPr="00BE2FA5" w:rsidRDefault="00BE2FA5" w:rsidP="00BE2FA5">
      <w:pPr>
        <w:pStyle w:val="4"/>
        <w:spacing w:before="0" w:after="0" w:line="600" w:lineRule="exact"/>
        <w:jc w:val="both"/>
        <w:rPr>
          <w:rFonts w:ascii="方正仿宋简体" w:eastAsia="方正仿宋简体" w:hAnsi="方正仿宋_GB2312" w:cs="方正仿宋_GB2312" w:hint="eastAsia"/>
          <w:b w:val="0"/>
          <w:bCs w:val="0"/>
          <w:sz w:val="32"/>
          <w:szCs w:val="32"/>
          <w:lang w:eastAsia="zh-CN" w:bidi="ar"/>
        </w:rPr>
      </w:pPr>
      <w:r w:rsidRPr="00BE2FA5">
        <w:rPr>
          <w:rFonts w:ascii="方正仿宋简体" w:eastAsia="方正仿宋简体" w:hAnsi="方正仿宋_GB2312" w:cs="方正仿宋_GB2312" w:hint="eastAsia"/>
          <w:b w:val="0"/>
          <w:bCs w:val="0"/>
          <w:sz w:val="32"/>
          <w:szCs w:val="32"/>
          <w:lang w:eastAsia="zh-CN" w:bidi="ar"/>
        </w:rPr>
        <w:lastRenderedPageBreak/>
        <w:t>促进会战略愿景深度融合、同频共振，全面激活人才内生动力。营造“开放包容、创新赋能、协同发展”的团队文化。</w:t>
      </w:r>
    </w:p>
    <w:p w14:paraId="7E2AFF31" w14:textId="77777777" w:rsidR="00BE2FA5" w:rsidRPr="00BE2FA5" w:rsidRDefault="00BE2FA5" w:rsidP="00BE2FA5">
      <w:pPr>
        <w:pStyle w:val="4"/>
        <w:spacing w:before="0" w:after="0" w:line="600" w:lineRule="exact"/>
        <w:ind w:firstLineChars="200" w:firstLine="640"/>
        <w:jc w:val="both"/>
        <w:rPr>
          <w:rFonts w:ascii="方正仿宋简体" w:eastAsia="方正仿宋简体" w:hAnsi="方正仿宋_GB2312" w:cs="方正仿宋_GB2312" w:hint="eastAsia"/>
          <w:b w:val="0"/>
          <w:bCs w:val="0"/>
          <w:sz w:val="32"/>
          <w:szCs w:val="32"/>
          <w:lang w:eastAsia="zh-CN"/>
        </w:rPr>
      </w:pPr>
      <w:r w:rsidRPr="00BE2FA5">
        <w:rPr>
          <w:rFonts w:ascii="方正仿宋简体" w:eastAsia="方正仿宋简体" w:hAnsi="方正仿宋_GB2312" w:cs="方正仿宋_GB2312" w:hint="eastAsia"/>
          <w:b w:val="0"/>
          <w:bCs w:val="0"/>
          <w:sz w:val="32"/>
          <w:szCs w:val="32"/>
          <w:lang w:eastAsia="zh-CN"/>
        </w:rPr>
        <w:t>（四）强化监督评估</w:t>
      </w:r>
    </w:p>
    <w:p w14:paraId="528CF3A9" w14:textId="77777777" w:rsidR="00BE2FA5" w:rsidRPr="00BE2FA5" w:rsidRDefault="00BE2FA5" w:rsidP="00BE2FA5">
      <w:pPr>
        <w:spacing w:line="600" w:lineRule="exact"/>
        <w:ind w:firstLineChars="200" w:firstLine="640"/>
        <w:jc w:val="both"/>
        <w:rPr>
          <w:rFonts w:ascii="方正仿宋简体" w:eastAsia="方正仿宋简体" w:hAnsi="方正仿宋_GB2312" w:cs="方正仿宋_GB2312" w:hint="eastAsia"/>
          <w:sz w:val="32"/>
          <w:szCs w:val="32"/>
          <w:lang w:eastAsia="zh-CN" w:bidi="ar"/>
        </w:rPr>
      </w:pPr>
      <w:r w:rsidRPr="00BE2FA5">
        <w:rPr>
          <w:rFonts w:ascii="方正仿宋简体" w:eastAsia="方正仿宋简体" w:hAnsi="方正仿宋_GB2312" w:cs="方正仿宋_GB2312" w:hint="eastAsia"/>
          <w:sz w:val="32"/>
          <w:szCs w:val="32"/>
          <w:lang w:eastAsia="zh-CN" w:bidi="ar"/>
        </w:rPr>
        <w:t>建立规划实施动态监测、效果评估闭环体系，依托战略咨询专家委员会开展专业咨询评估；强化理事会、常务理事会的领导，发挥监事会的监督职能，根据工作进展建立优化调整机制，破解堵点瓶颈，确保规划目标实施落地。</w:t>
      </w:r>
    </w:p>
    <w:p w14:paraId="0E71AC4F" w14:textId="39EC068D" w:rsidR="00CB36E4" w:rsidRPr="00BE2FA5" w:rsidRDefault="00CB36E4" w:rsidP="00BE2FA5">
      <w:pPr>
        <w:spacing w:line="600" w:lineRule="exact"/>
        <w:ind w:firstLineChars="200" w:firstLine="640"/>
        <w:jc w:val="both"/>
        <w:rPr>
          <w:rFonts w:ascii="方正仿宋简体" w:eastAsia="方正仿宋简体" w:hint="eastAsia"/>
          <w:sz w:val="32"/>
          <w:szCs w:val="32"/>
          <w:lang w:eastAsia="zh-CN"/>
        </w:rPr>
      </w:pPr>
    </w:p>
    <w:sectPr w:rsidR="00CB36E4" w:rsidRPr="00BE2FA5" w:rsidSect="002D1110">
      <w:footerReference w:type="default" r:id="rId8"/>
      <w:pgSz w:w="11910" w:h="16840"/>
      <w:pgMar w:top="1701" w:right="1609" w:bottom="1447" w:left="1579" w:header="0" w:footer="1134" w:gutter="0"/>
      <w:pgNumType w:fmt="numberInDash"/>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2FDA5" w14:textId="77777777" w:rsidR="00E628C5" w:rsidRDefault="00E628C5">
      <w:r>
        <w:separator/>
      </w:r>
    </w:p>
  </w:endnote>
  <w:endnote w:type="continuationSeparator" w:id="0">
    <w:p w14:paraId="6AD65C04" w14:textId="77777777" w:rsidR="00E628C5" w:rsidRDefault="00E628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仿宋简体">
    <w:panose1 w:val="02010601030101010101"/>
    <w:charset w:val="86"/>
    <w:family w:val="auto"/>
    <w:pitch w:val="variable"/>
    <w:sig w:usb0="00000001" w:usb1="080E0000" w:usb2="00000000" w:usb3="00000000" w:csb0="00040000" w:csb1="00000000"/>
  </w:font>
  <w:font w:name="楷体_GB2312">
    <w:altName w:val="微软雅黑"/>
    <w:charset w:val="86"/>
    <w:family w:val="modern"/>
    <w:pitch w:val="fixed"/>
    <w:sig w:usb0="00000001" w:usb1="080E0000" w:usb2="00000010" w:usb3="00000000" w:csb0="00040000" w:csb1="00000000"/>
  </w:font>
  <w:font w:name="仿宋_GB2312">
    <w:altName w:val="仿宋"/>
    <w:charset w:val="86"/>
    <w:family w:val="auto"/>
    <w:pitch w:val="default"/>
    <w:sig w:usb0="00000000" w:usb1="00000000" w:usb2="00000000" w:usb3="00000000" w:csb0="00040000"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Helvetica Neue">
    <w:altName w:val="Sylfaen"/>
    <w:charset w:val="00"/>
    <w:family w:val="roman"/>
    <w:pitch w:val="default"/>
  </w:font>
  <w:font w:name="Arial Unicode MS">
    <w:altName w:val="Malgun Gothic Semilight"/>
    <w:panose1 w:val="020B0604020202020204"/>
    <w:charset w:val="86"/>
    <w:family w:val="swiss"/>
    <w:pitch w:val="default"/>
    <w:sig w:usb0="00000000" w:usb1="00000000" w:usb2="0000003F" w:usb3="00000000" w:csb0="003F01FF" w:csb1="00000000"/>
  </w:font>
  <w:font w:name="CG Times">
    <w:altName w:val="Times New Roman"/>
    <w:charset w:val="00"/>
    <w:family w:val="roman"/>
    <w:pitch w:val="default"/>
    <w:sig w:usb0="00000000" w:usb1="00000000" w:usb2="00000000" w:usb3="00000000" w:csb0="00000001" w:csb1="00000000"/>
  </w:font>
  <w:font w:name="方正黑体简体">
    <w:panose1 w:val="02010601030101010101"/>
    <w:charset w:val="86"/>
    <w:family w:val="auto"/>
    <w:pitch w:val="variable"/>
    <w:sig w:usb0="00000001" w:usb1="080E0000" w:usb2="00000010" w:usb3="00000000" w:csb0="00040000" w:csb1="00000000"/>
  </w:font>
  <w:font w:name="方正小标宋简体">
    <w:panose1 w:val="02010601030101010101"/>
    <w:charset w:val="86"/>
    <w:family w:val="auto"/>
    <w:pitch w:val="variable"/>
    <w:sig w:usb0="00000001" w:usb1="080E0000" w:usb2="00000000" w:usb3="00000000" w:csb0="00040000" w:csb1="00000000"/>
  </w:font>
  <w:font w:name="方正公文小标宋">
    <w:altName w:val="微软雅黑"/>
    <w:charset w:val="86"/>
    <w:family w:val="auto"/>
    <w:pitch w:val="default"/>
    <w:sig w:usb0="A00002BF" w:usb1="38CF7CFA" w:usb2="00000016" w:usb3="00000000" w:csb0="00040001" w:csb1="00000000"/>
  </w:font>
  <w:font w:name="方正仿宋_GB2312">
    <w:altName w:val="微软雅黑"/>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0819198"/>
      <w:docPartObj>
        <w:docPartGallery w:val="Page Numbers (Bottom of Page)"/>
        <w:docPartUnique/>
      </w:docPartObj>
    </w:sdtPr>
    <w:sdtEndPr>
      <w:rPr>
        <w:rFonts w:ascii="宋体" w:eastAsia="宋体" w:hAnsi="宋体"/>
        <w:sz w:val="28"/>
        <w:szCs w:val="28"/>
      </w:rPr>
    </w:sdtEndPr>
    <w:sdtContent>
      <w:p w14:paraId="11E5F40E" w14:textId="77777777" w:rsidR="00D5455D" w:rsidRPr="00B71ED9" w:rsidRDefault="00000000" w:rsidP="00B71ED9">
        <w:pPr>
          <w:pStyle w:val="a4"/>
          <w:ind w:rightChars="170" w:right="357"/>
          <w:jc w:val="right"/>
          <w:rPr>
            <w:rFonts w:ascii="宋体" w:eastAsia="宋体" w:hAnsi="宋体" w:hint="eastAsia"/>
            <w:sz w:val="28"/>
            <w:szCs w:val="28"/>
          </w:rPr>
        </w:pPr>
        <w:r w:rsidRPr="00B71ED9">
          <w:rPr>
            <w:rFonts w:ascii="宋体" w:eastAsia="宋体" w:hAnsi="宋体"/>
            <w:sz w:val="28"/>
            <w:szCs w:val="28"/>
          </w:rPr>
          <w:fldChar w:fldCharType="begin"/>
        </w:r>
        <w:r w:rsidRPr="00B71ED9">
          <w:rPr>
            <w:rFonts w:ascii="宋体" w:eastAsia="宋体" w:hAnsi="宋体"/>
            <w:sz w:val="28"/>
            <w:szCs w:val="28"/>
          </w:rPr>
          <w:instrText>PAGE   \* MERGEFORMAT</w:instrText>
        </w:r>
        <w:r w:rsidRPr="00B71ED9">
          <w:rPr>
            <w:rFonts w:ascii="宋体" w:eastAsia="宋体" w:hAnsi="宋体"/>
            <w:sz w:val="28"/>
            <w:szCs w:val="28"/>
          </w:rPr>
          <w:fldChar w:fldCharType="separate"/>
        </w:r>
        <w:r w:rsidRPr="00B71ED9">
          <w:rPr>
            <w:rFonts w:ascii="宋体" w:eastAsia="宋体" w:hAnsi="宋体"/>
            <w:sz w:val="28"/>
            <w:szCs w:val="28"/>
            <w:lang w:val="zh-CN" w:eastAsia="zh-CN"/>
          </w:rPr>
          <w:t>2</w:t>
        </w:r>
        <w:r w:rsidRPr="00B71ED9">
          <w:rPr>
            <w:rFonts w:ascii="宋体" w:eastAsia="宋体" w:hAnsi="宋体"/>
            <w:sz w:val="28"/>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3EAB8" w14:textId="77777777" w:rsidR="00E628C5" w:rsidRDefault="00E628C5">
      <w:r>
        <w:separator/>
      </w:r>
    </w:p>
  </w:footnote>
  <w:footnote w:type="continuationSeparator" w:id="0">
    <w:p w14:paraId="6AA53F60" w14:textId="77777777" w:rsidR="00E628C5" w:rsidRDefault="00E628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CBCC17C"/>
    <w:multiLevelType w:val="singleLevel"/>
    <w:tmpl w:val="8CBCC17C"/>
    <w:lvl w:ilvl="0">
      <w:start w:val="3"/>
      <w:numFmt w:val="chineseCounting"/>
      <w:suff w:val="nothing"/>
      <w:lvlText w:val="（%1）"/>
      <w:lvlJc w:val="left"/>
      <w:rPr>
        <w:rFonts w:hint="eastAsia"/>
      </w:rPr>
    </w:lvl>
  </w:abstractNum>
  <w:abstractNum w:abstractNumId="1" w15:restartNumberingAfterBreak="0">
    <w:nsid w:val="B5689BD3"/>
    <w:multiLevelType w:val="singleLevel"/>
    <w:tmpl w:val="B5689BD3"/>
    <w:lvl w:ilvl="0">
      <w:start w:val="2"/>
      <w:numFmt w:val="chineseCounting"/>
      <w:suff w:val="nothing"/>
      <w:lvlText w:val="%1、"/>
      <w:lvlJc w:val="left"/>
      <w:rPr>
        <w:rFonts w:hint="eastAsia"/>
      </w:rPr>
    </w:lvl>
  </w:abstractNum>
  <w:abstractNum w:abstractNumId="2" w15:restartNumberingAfterBreak="0">
    <w:nsid w:val="B5EC6465"/>
    <w:multiLevelType w:val="singleLevel"/>
    <w:tmpl w:val="B5EC6465"/>
    <w:lvl w:ilvl="0">
      <w:start w:val="1"/>
      <w:numFmt w:val="chineseCounting"/>
      <w:suff w:val="nothing"/>
      <w:lvlText w:val="%1、"/>
      <w:lvlJc w:val="left"/>
      <w:rPr>
        <w:rFonts w:hint="eastAsia"/>
      </w:rPr>
    </w:lvl>
  </w:abstractNum>
  <w:abstractNum w:abstractNumId="3" w15:restartNumberingAfterBreak="0">
    <w:nsid w:val="B82257EB"/>
    <w:multiLevelType w:val="singleLevel"/>
    <w:tmpl w:val="B82257EB"/>
    <w:lvl w:ilvl="0">
      <w:start w:val="1"/>
      <w:numFmt w:val="chineseCounting"/>
      <w:suff w:val="nothing"/>
      <w:lvlText w:val="%1、"/>
      <w:lvlJc w:val="left"/>
      <w:rPr>
        <w:rFonts w:hint="eastAsia"/>
      </w:rPr>
    </w:lvl>
  </w:abstractNum>
  <w:abstractNum w:abstractNumId="4" w15:restartNumberingAfterBreak="0">
    <w:nsid w:val="C7BA1276"/>
    <w:multiLevelType w:val="singleLevel"/>
    <w:tmpl w:val="C7BA1276"/>
    <w:lvl w:ilvl="0">
      <w:start w:val="3"/>
      <w:numFmt w:val="chineseCounting"/>
      <w:suff w:val="nothing"/>
      <w:lvlText w:val="（%1）"/>
      <w:lvlJc w:val="left"/>
      <w:rPr>
        <w:rFonts w:hint="eastAsia"/>
      </w:rPr>
    </w:lvl>
  </w:abstractNum>
  <w:abstractNum w:abstractNumId="5" w15:restartNumberingAfterBreak="0">
    <w:nsid w:val="CCEDF680"/>
    <w:multiLevelType w:val="singleLevel"/>
    <w:tmpl w:val="CCEDF680"/>
    <w:lvl w:ilvl="0">
      <w:start w:val="3"/>
      <w:numFmt w:val="chineseCounting"/>
      <w:suff w:val="nothing"/>
      <w:lvlText w:val="（%1）"/>
      <w:lvlJc w:val="left"/>
      <w:rPr>
        <w:rFonts w:hint="eastAsia"/>
      </w:rPr>
    </w:lvl>
  </w:abstractNum>
  <w:abstractNum w:abstractNumId="6" w15:restartNumberingAfterBreak="0">
    <w:nsid w:val="D9C99599"/>
    <w:multiLevelType w:val="singleLevel"/>
    <w:tmpl w:val="D9C99599"/>
    <w:lvl w:ilvl="0">
      <w:start w:val="2"/>
      <w:numFmt w:val="chineseCounting"/>
      <w:suff w:val="nothing"/>
      <w:lvlText w:val="（%1）"/>
      <w:lvlJc w:val="left"/>
      <w:rPr>
        <w:rFonts w:hint="eastAsia"/>
      </w:rPr>
    </w:lvl>
  </w:abstractNum>
  <w:abstractNum w:abstractNumId="7" w15:restartNumberingAfterBreak="0">
    <w:nsid w:val="0ED0782D"/>
    <w:multiLevelType w:val="hybridMultilevel"/>
    <w:tmpl w:val="2A24000A"/>
    <w:lvl w:ilvl="0" w:tplc="0CDA57C2">
      <w:start w:val="1"/>
      <w:numFmt w:val="bullet"/>
      <w:lvlText w:val="—"/>
      <w:lvlJc w:val="left"/>
      <w:pPr>
        <w:ind w:left="360" w:hanging="360"/>
      </w:pPr>
      <w:rPr>
        <w:rFonts w:ascii="宋体" w:eastAsia="宋体" w:hAnsi="宋体" w:cstheme="minorBidi" w:hint="eastAsia"/>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8" w15:restartNumberingAfterBreak="0">
    <w:nsid w:val="109D02B5"/>
    <w:multiLevelType w:val="hybridMultilevel"/>
    <w:tmpl w:val="5302093C"/>
    <w:lvl w:ilvl="0" w:tplc="B06EF88A">
      <w:start w:val="1"/>
      <w:numFmt w:val="bullet"/>
      <w:lvlText w:val="—"/>
      <w:lvlJc w:val="left"/>
      <w:pPr>
        <w:ind w:left="360" w:hanging="360"/>
      </w:pPr>
      <w:rPr>
        <w:rFonts w:ascii="宋体" w:eastAsia="宋体" w:hAnsi="宋体" w:cstheme="minorBidi" w:hint="eastAsia"/>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9" w15:restartNumberingAfterBreak="0">
    <w:nsid w:val="12D24774"/>
    <w:multiLevelType w:val="hybridMultilevel"/>
    <w:tmpl w:val="9E081CAE"/>
    <w:lvl w:ilvl="0" w:tplc="E6E8F3F4">
      <w:start w:val="1"/>
      <w:numFmt w:val="bullet"/>
      <w:lvlText w:val="—"/>
      <w:lvlJc w:val="left"/>
      <w:pPr>
        <w:ind w:left="360" w:hanging="360"/>
      </w:pPr>
      <w:rPr>
        <w:rFonts w:ascii="宋体" w:eastAsia="宋体" w:hAnsi="宋体" w:cstheme="minorBidi" w:hint="eastAsia"/>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0" w15:restartNumberingAfterBreak="0">
    <w:nsid w:val="147F7467"/>
    <w:multiLevelType w:val="hybridMultilevel"/>
    <w:tmpl w:val="1EC00FA2"/>
    <w:lvl w:ilvl="0" w:tplc="42BA4F6A">
      <w:start w:val="1"/>
      <w:numFmt w:val="japaneseCounting"/>
      <w:lvlText w:val="%1、"/>
      <w:lvlJc w:val="left"/>
      <w:pPr>
        <w:ind w:left="1360" w:hanging="720"/>
      </w:pPr>
      <w:rPr>
        <w:rFonts w:hint="default"/>
      </w:rPr>
    </w:lvl>
    <w:lvl w:ilvl="1" w:tplc="04090019" w:tentative="1">
      <w:start w:val="1"/>
      <w:numFmt w:val="lowerLetter"/>
      <w:lvlText w:val="%2)"/>
      <w:lvlJc w:val="left"/>
      <w:pPr>
        <w:ind w:left="1520" w:hanging="440"/>
      </w:pPr>
    </w:lvl>
    <w:lvl w:ilvl="2" w:tplc="0409001B" w:tentative="1">
      <w:start w:val="1"/>
      <w:numFmt w:val="lowerRoman"/>
      <w:lvlText w:val="%3."/>
      <w:lvlJc w:val="right"/>
      <w:pPr>
        <w:ind w:left="1960" w:hanging="440"/>
      </w:pPr>
    </w:lvl>
    <w:lvl w:ilvl="3" w:tplc="0409000F" w:tentative="1">
      <w:start w:val="1"/>
      <w:numFmt w:val="decimal"/>
      <w:lvlText w:val="%4."/>
      <w:lvlJc w:val="left"/>
      <w:pPr>
        <w:ind w:left="2400" w:hanging="440"/>
      </w:pPr>
    </w:lvl>
    <w:lvl w:ilvl="4" w:tplc="04090019" w:tentative="1">
      <w:start w:val="1"/>
      <w:numFmt w:val="lowerLetter"/>
      <w:lvlText w:val="%5)"/>
      <w:lvlJc w:val="left"/>
      <w:pPr>
        <w:ind w:left="2840" w:hanging="440"/>
      </w:pPr>
    </w:lvl>
    <w:lvl w:ilvl="5" w:tplc="0409001B" w:tentative="1">
      <w:start w:val="1"/>
      <w:numFmt w:val="lowerRoman"/>
      <w:lvlText w:val="%6."/>
      <w:lvlJc w:val="right"/>
      <w:pPr>
        <w:ind w:left="3280" w:hanging="440"/>
      </w:pPr>
    </w:lvl>
    <w:lvl w:ilvl="6" w:tplc="0409000F" w:tentative="1">
      <w:start w:val="1"/>
      <w:numFmt w:val="decimal"/>
      <w:lvlText w:val="%7."/>
      <w:lvlJc w:val="left"/>
      <w:pPr>
        <w:ind w:left="3720" w:hanging="440"/>
      </w:pPr>
    </w:lvl>
    <w:lvl w:ilvl="7" w:tplc="04090019" w:tentative="1">
      <w:start w:val="1"/>
      <w:numFmt w:val="lowerLetter"/>
      <w:lvlText w:val="%8)"/>
      <w:lvlJc w:val="left"/>
      <w:pPr>
        <w:ind w:left="4160" w:hanging="440"/>
      </w:pPr>
    </w:lvl>
    <w:lvl w:ilvl="8" w:tplc="0409001B" w:tentative="1">
      <w:start w:val="1"/>
      <w:numFmt w:val="lowerRoman"/>
      <w:lvlText w:val="%9."/>
      <w:lvlJc w:val="right"/>
      <w:pPr>
        <w:ind w:left="4600" w:hanging="440"/>
      </w:pPr>
    </w:lvl>
  </w:abstractNum>
  <w:abstractNum w:abstractNumId="11" w15:restartNumberingAfterBreak="0">
    <w:nsid w:val="15A04B87"/>
    <w:multiLevelType w:val="hybridMultilevel"/>
    <w:tmpl w:val="8D9AD192"/>
    <w:lvl w:ilvl="0" w:tplc="0BDAEF1C">
      <w:start w:val="1"/>
      <w:numFmt w:val="decimal"/>
      <w:lvlText w:val="%1."/>
      <w:lvlJc w:val="left"/>
      <w:pPr>
        <w:ind w:left="1000" w:hanging="360"/>
      </w:pPr>
      <w:rPr>
        <w:rFonts w:hint="eastAsia"/>
      </w:rPr>
    </w:lvl>
    <w:lvl w:ilvl="1" w:tplc="04090019" w:tentative="1">
      <w:start w:val="1"/>
      <w:numFmt w:val="lowerLetter"/>
      <w:lvlText w:val="%2)"/>
      <w:lvlJc w:val="left"/>
      <w:pPr>
        <w:ind w:left="1520" w:hanging="440"/>
      </w:pPr>
    </w:lvl>
    <w:lvl w:ilvl="2" w:tplc="0409001B" w:tentative="1">
      <w:start w:val="1"/>
      <w:numFmt w:val="lowerRoman"/>
      <w:lvlText w:val="%3."/>
      <w:lvlJc w:val="right"/>
      <w:pPr>
        <w:ind w:left="1960" w:hanging="440"/>
      </w:pPr>
    </w:lvl>
    <w:lvl w:ilvl="3" w:tplc="0409000F" w:tentative="1">
      <w:start w:val="1"/>
      <w:numFmt w:val="decimal"/>
      <w:lvlText w:val="%4."/>
      <w:lvlJc w:val="left"/>
      <w:pPr>
        <w:ind w:left="2400" w:hanging="440"/>
      </w:pPr>
    </w:lvl>
    <w:lvl w:ilvl="4" w:tplc="04090019" w:tentative="1">
      <w:start w:val="1"/>
      <w:numFmt w:val="lowerLetter"/>
      <w:lvlText w:val="%5)"/>
      <w:lvlJc w:val="left"/>
      <w:pPr>
        <w:ind w:left="2840" w:hanging="440"/>
      </w:pPr>
    </w:lvl>
    <w:lvl w:ilvl="5" w:tplc="0409001B" w:tentative="1">
      <w:start w:val="1"/>
      <w:numFmt w:val="lowerRoman"/>
      <w:lvlText w:val="%6."/>
      <w:lvlJc w:val="right"/>
      <w:pPr>
        <w:ind w:left="3280" w:hanging="440"/>
      </w:pPr>
    </w:lvl>
    <w:lvl w:ilvl="6" w:tplc="0409000F" w:tentative="1">
      <w:start w:val="1"/>
      <w:numFmt w:val="decimal"/>
      <w:lvlText w:val="%7."/>
      <w:lvlJc w:val="left"/>
      <w:pPr>
        <w:ind w:left="3720" w:hanging="440"/>
      </w:pPr>
    </w:lvl>
    <w:lvl w:ilvl="7" w:tplc="04090019" w:tentative="1">
      <w:start w:val="1"/>
      <w:numFmt w:val="lowerLetter"/>
      <w:lvlText w:val="%8)"/>
      <w:lvlJc w:val="left"/>
      <w:pPr>
        <w:ind w:left="4160" w:hanging="440"/>
      </w:pPr>
    </w:lvl>
    <w:lvl w:ilvl="8" w:tplc="0409001B" w:tentative="1">
      <w:start w:val="1"/>
      <w:numFmt w:val="lowerRoman"/>
      <w:lvlText w:val="%9."/>
      <w:lvlJc w:val="right"/>
      <w:pPr>
        <w:ind w:left="4600" w:hanging="440"/>
      </w:pPr>
    </w:lvl>
  </w:abstractNum>
  <w:abstractNum w:abstractNumId="12" w15:restartNumberingAfterBreak="0">
    <w:nsid w:val="1C546D47"/>
    <w:multiLevelType w:val="hybridMultilevel"/>
    <w:tmpl w:val="C20E180C"/>
    <w:lvl w:ilvl="0" w:tplc="0394B3F2">
      <w:start w:val="1"/>
      <w:numFmt w:val="bullet"/>
      <w:lvlText w:val="—"/>
      <w:lvlJc w:val="left"/>
      <w:pPr>
        <w:ind w:left="360" w:hanging="360"/>
      </w:pPr>
      <w:rPr>
        <w:rFonts w:ascii="宋体" w:eastAsia="宋体" w:hAnsi="宋体" w:cstheme="minorBidi" w:hint="eastAsia"/>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3" w15:restartNumberingAfterBreak="0">
    <w:nsid w:val="1EB40B41"/>
    <w:multiLevelType w:val="hybridMultilevel"/>
    <w:tmpl w:val="70FAA7D2"/>
    <w:lvl w:ilvl="0" w:tplc="D25A73A8">
      <w:start w:val="1"/>
      <w:numFmt w:val="japaneseCounting"/>
      <w:lvlText w:val="%1、"/>
      <w:lvlJc w:val="left"/>
      <w:pPr>
        <w:ind w:left="1360" w:hanging="720"/>
      </w:pPr>
      <w:rPr>
        <w:rFonts w:hint="default"/>
      </w:rPr>
    </w:lvl>
    <w:lvl w:ilvl="1" w:tplc="04090019" w:tentative="1">
      <w:start w:val="1"/>
      <w:numFmt w:val="lowerLetter"/>
      <w:lvlText w:val="%2)"/>
      <w:lvlJc w:val="left"/>
      <w:pPr>
        <w:ind w:left="1520" w:hanging="440"/>
      </w:pPr>
    </w:lvl>
    <w:lvl w:ilvl="2" w:tplc="0409001B" w:tentative="1">
      <w:start w:val="1"/>
      <w:numFmt w:val="lowerRoman"/>
      <w:lvlText w:val="%3."/>
      <w:lvlJc w:val="right"/>
      <w:pPr>
        <w:ind w:left="1960" w:hanging="440"/>
      </w:pPr>
    </w:lvl>
    <w:lvl w:ilvl="3" w:tplc="0409000F" w:tentative="1">
      <w:start w:val="1"/>
      <w:numFmt w:val="decimal"/>
      <w:lvlText w:val="%4."/>
      <w:lvlJc w:val="left"/>
      <w:pPr>
        <w:ind w:left="2400" w:hanging="440"/>
      </w:pPr>
    </w:lvl>
    <w:lvl w:ilvl="4" w:tplc="04090019" w:tentative="1">
      <w:start w:val="1"/>
      <w:numFmt w:val="lowerLetter"/>
      <w:lvlText w:val="%5)"/>
      <w:lvlJc w:val="left"/>
      <w:pPr>
        <w:ind w:left="2840" w:hanging="440"/>
      </w:pPr>
    </w:lvl>
    <w:lvl w:ilvl="5" w:tplc="0409001B" w:tentative="1">
      <w:start w:val="1"/>
      <w:numFmt w:val="lowerRoman"/>
      <w:lvlText w:val="%6."/>
      <w:lvlJc w:val="right"/>
      <w:pPr>
        <w:ind w:left="3280" w:hanging="440"/>
      </w:pPr>
    </w:lvl>
    <w:lvl w:ilvl="6" w:tplc="0409000F" w:tentative="1">
      <w:start w:val="1"/>
      <w:numFmt w:val="decimal"/>
      <w:lvlText w:val="%7."/>
      <w:lvlJc w:val="left"/>
      <w:pPr>
        <w:ind w:left="3720" w:hanging="440"/>
      </w:pPr>
    </w:lvl>
    <w:lvl w:ilvl="7" w:tplc="04090019" w:tentative="1">
      <w:start w:val="1"/>
      <w:numFmt w:val="lowerLetter"/>
      <w:lvlText w:val="%8)"/>
      <w:lvlJc w:val="left"/>
      <w:pPr>
        <w:ind w:left="4160" w:hanging="440"/>
      </w:pPr>
    </w:lvl>
    <w:lvl w:ilvl="8" w:tplc="0409001B" w:tentative="1">
      <w:start w:val="1"/>
      <w:numFmt w:val="lowerRoman"/>
      <w:lvlText w:val="%9."/>
      <w:lvlJc w:val="right"/>
      <w:pPr>
        <w:ind w:left="4600" w:hanging="440"/>
      </w:pPr>
    </w:lvl>
  </w:abstractNum>
  <w:abstractNum w:abstractNumId="14" w15:restartNumberingAfterBreak="0">
    <w:nsid w:val="238A1280"/>
    <w:multiLevelType w:val="hybridMultilevel"/>
    <w:tmpl w:val="37CE3A18"/>
    <w:lvl w:ilvl="0" w:tplc="D3168378">
      <w:start w:val="1"/>
      <w:numFmt w:val="bullet"/>
      <w:lvlText w:val="—"/>
      <w:lvlJc w:val="left"/>
      <w:pPr>
        <w:ind w:left="360" w:hanging="360"/>
      </w:pPr>
      <w:rPr>
        <w:rFonts w:ascii="宋体" w:eastAsia="宋体" w:hAnsi="宋体" w:cstheme="minorBidi" w:hint="eastAsia"/>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5" w15:restartNumberingAfterBreak="0">
    <w:nsid w:val="24D61652"/>
    <w:multiLevelType w:val="singleLevel"/>
    <w:tmpl w:val="24D61652"/>
    <w:lvl w:ilvl="0">
      <w:start w:val="2"/>
      <w:numFmt w:val="chineseCounting"/>
      <w:suff w:val="nothing"/>
      <w:lvlText w:val="%1、"/>
      <w:lvlJc w:val="left"/>
      <w:rPr>
        <w:rFonts w:hint="eastAsia"/>
      </w:rPr>
    </w:lvl>
  </w:abstractNum>
  <w:abstractNum w:abstractNumId="16" w15:restartNumberingAfterBreak="0">
    <w:nsid w:val="2A9D13CF"/>
    <w:multiLevelType w:val="hybridMultilevel"/>
    <w:tmpl w:val="FE5CBEFE"/>
    <w:lvl w:ilvl="0" w:tplc="46FE0304">
      <w:start w:val="1"/>
      <w:numFmt w:val="japaneseCounting"/>
      <w:lvlText w:val="%1、"/>
      <w:lvlJc w:val="left"/>
      <w:pPr>
        <w:ind w:left="1360" w:hanging="720"/>
      </w:pPr>
      <w:rPr>
        <w:rFonts w:hint="default"/>
      </w:rPr>
    </w:lvl>
    <w:lvl w:ilvl="1" w:tplc="04090019" w:tentative="1">
      <w:start w:val="1"/>
      <w:numFmt w:val="lowerLetter"/>
      <w:lvlText w:val="%2)"/>
      <w:lvlJc w:val="left"/>
      <w:pPr>
        <w:ind w:left="1520" w:hanging="440"/>
      </w:pPr>
    </w:lvl>
    <w:lvl w:ilvl="2" w:tplc="0409001B" w:tentative="1">
      <w:start w:val="1"/>
      <w:numFmt w:val="lowerRoman"/>
      <w:lvlText w:val="%3."/>
      <w:lvlJc w:val="right"/>
      <w:pPr>
        <w:ind w:left="1960" w:hanging="440"/>
      </w:pPr>
    </w:lvl>
    <w:lvl w:ilvl="3" w:tplc="0409000F" w:tentative="1">
      <w:start w:val="1"/>
      <w:numFmt w:val="decimal"/>
      <w:lvlText w:val="%4."/>
      <w:lvlJc w:val="left"/>
      <w:pPr>
        <w:ind w:left="2400" w:hanging="440"/>
      </w:pPr>
    </w:lvl>
    <w:lvl w:ilvl="4" w:tplc="04090019" w:tentative="1">
      <w:start w:val="1"/>
      <w:numFmt w:val="lowerLetter"/>
      <w:lvlText w:val="%5)"/>
      <w:lvlJc w:val="left"/>
      <w:pPr>
        <w:ind w:left="2840" w:hanging="440"/>
      </w:pPr>
    </w:lvl>
    <w:lvl w:ilvl="5" w:tplc="0409001B" w:tentative="1">
      <w:start w:val="1"/>
      <w:numFmt w:val="lowerRoman"/>
      <w:lvlText w:val="%6."/>
      <w:lvlJc w:val="right"/>
      <w:pPr>
        <w:ind w:left="3280" w:hanging="440"/>
      </w:pPr>
    </w:lvl>
    <w:lvl w:ilvl="6" w:tplc="0409000F" w:tentative="1">
      <w:start w:val="1"/>
      <w:numFmt w:val="decimal"/>
      <w:lvlText w:val="%7."/>
      <w:lvlJc w:val="left"/>
      <w:pPr>
        <w:ind w:left="3720" w:hanging="440"/>
      </w:pPr>
    </w:lvl>
    <w:lvl w:ilvl="7" w:tplc="04090019" w:tentative="1">
      <w:start w:val="1"/>
      <w:numFmt w:val="lowerLetter"/>
      <w:lvlText w:val="%8)"/>
      <w:lvlJc w:val="left"/>
      <w:pPr>
        <w:ind w:left="4160" w:hanging="440"/>
      </w:pPr>
    </w:lvl>
    <w:lvl w:ilvl="8" w:tplc="0409001B" w:tentative="1">
      <w:start w:val="1"/>
      <w:numFmt w:val="lowerRoman"/>
      <w:lvlText w:val="%9."/>
      <w:lvlJc w:val="right"/>
      <w:pPr>
        <w:ind w:left="4600" w:hanging="440"/>
      </w:pPr>
    </w:lvl>
  </w:abstractNum>
  <w:abstractNum w:abstractNumId="17" w15:restartNumberingAfterBreak="0">
    <w:nsid w:val="305C6919"/>
    <w:multiLevelType w:val="hybridMultilevel"/>
    <w:tmpl w:val="4B82439A"/>
    <w:lvl w:ilvl="0" w:tplc="0F98A068">
      <w:start w:val="1"/>
      <w:numFmt w:val="bullet"/>
      <w:lvlText w:val="—"/>
      <w:lvlJc w:val="left"/>
      <w:pPr>
        <w:ind w:left="360" w:hanging="360"/>
      </w:pPr>
      <w:rPr>
        <w:rFonts w:ascii="宋体" w:eastAsia="宋体" w:hAnsi="宋体" w:cstheme="minorBidi" w:hint="eastAsia"/>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8" w15:restartNumberingAfterBreak="0">
    <w:nsid w:val="309A4B64"/>
    <w:multiLevelType w:val="hybridMultilevel"/>
    <w:tmpl w:val="642682EA"/>
    <w:lvl w:ilvl="0" w:tplc="16B457DE">
      <w:start w:val="1"/>
      <w:numFmt w:val="decimal"/>
      <w:lvlText w:val="%1."/>
      <w:lvlJc w:val="left"/>
      <w:pPr>
        <w:ind w:left="1000" w:hanging="360"/>
      </w:pPr>
      <w:rPr>
        <w:rFonts w:hint="default"/>
      </w:rPr>
    </w:lvl>
    <w:lvl w:ilvl="1" w:tplc="04090019" w:tentative="1">
      <w:start w:val="1"/>
      <w:numFmt w:val="lowerLetter"/>
      <w:lvlText w:val="%2)"/>
      <w:lvlJc w:val="left"/>
      <w:pPr>
        <w:ind w:left="1520" w:hanging="440"/>
      </w:pPr>
    </w:lvl>
    <w:lvl w:ilvl="2" w:tplc="0409001B" w:tentative="1">
      <w:start w:val="1"/>
      <w:numFmt w:val="lowerRoman"/>
      <w:lvlText w:val="%3."/>
      <w:lvlJc w:val="right"/>
      <w:pPr>
        <w:ind w:left="1960" w:hanging="440"/>
      </w:pPr>
    </w:lvl>
    <w:lvl w:ilvl="3" w:tplc="0409000F" w:tentative="1">
      <w:start w:val="1"/>
      <w:numFmt w:val="decimal"/>
      <w:lvlText w:val="%4."/>
      <w:lvlJc w:val="left"/>
      <w:pPr>
        <w:ind w:left="2400" w:hanging="440"/>
      </w:pPr>
    </w:lvl>
    <w:lvl w:ilvl="4" w:tplc="04090019" w:tentative="1">
      <w:start w:val="1"/>
      <w:numFmt w:val="lowerLetter"/>
      <w:lvlText w:val="%5)"/>
      <w:lvlJc w:val="left"/>
      <w:pPr>
        <w:ind w:left="2840" w:hanging="440"/>
      </w:pPr>
    </w:lvl>
    <w:lvl w:ilvl="5" w:tplc="0409001B" w:tentative="1">
      <w:start w:val="1"/>
      <w:numFmt w:val="lowerRoman"/>
      <w:lvlText w:val="%6."/>
      <w:lvlJc w:val="right"/>
      <w:pPr>
        <w:ind w:left="3280" w:hanging="440"/>
      </w:pPr>
    </w:lvl>
    <w:lvl w:ilvl="6" w:tplc="0409000F" w:tentative="1">
      <w:start w:val="1"/>
      <w:numFmt w:val="decimal"/>
      <w:lvlText w:val="%7."/>
      <w:lvlJc w:val="left"/>
      <w:pPr>
        <w:ind w:left="3720" w:hanging="440"/>
      </w:pPr>
    </w:lvl>
    <w:lvl w:ilvl="7" w:tplc="04090019" w:tentative="1">
      <w:start w:val="1"/>
      <w:numFmt w:val="lowerLetter"/>
      <w:lvlText w:val="%8)"/>
      <w:lvlJc w:val="left"/>
      <w:pPr>
        <w:ind w:left="4160" w:hanging="440"/>
      </w:pPr>
    </w:lvl>
    <w:lvl w:ilvl="8" w:tplc="0409001B" w:tentative="1">
      <w:start w:val="1"/>
      <w:numFmt w:val="lowerRoman"/>
      <w:lvlText w:val="%9."/>
      <w:lvlJc w:val="right"/>
      <w:pPr>
        <w:ind w:left="4600" w:hanging="440"/>
      </w:pPr>
    </w:lvl>
  </w:abstractNum>
  <w:abstractNum w:abstractNumId="19" w15:restartNumberingAfterBreak="0">
    <w:nsid w:val="31E13895"/>
    <w:multiLevelType w:val="hybridMultilevel"/>
    <w:tmpl w:val="52781D72"/>
    <w:lvl w:ilvl="0" w:tplc="AE00CE0C">
      <w:start w:val="1"/>
      <w:numFmt w:val="japaneseCounting"/>
      <w:lvlText w:val="%1、"/>
      <w:lvlJc w:val="left"/>
      <w:pPr>
        <w:ind w:left="1360" w:hanging="720"/>
      </w:pPr>
      <w:rPr>
        <w:rFonts w:hint="default"/>
      </w:rPr>
    </w:lvl>
    <w:lvl w:ilvl="1" w:tplc="04090019" w:tentative="1">
      <w:start w:val="1"/>
      <w:numFmt w:val="lowerLetter"/>
      <w:lvlText w:val="%2)"/>
      <w:lvlJc w:val="left"/>
      <w:pPr>
        <w:ind w:left="1520" w:hanging="440"/>
      </w:pPr>
    </w:lvl>
    <w:lvl w:ilvl="2" w:tplc="0409001B" w:tentative="1">
      <w:start w:val="1"/>
      <w:numFmt w:val="lowerRoman"/>
      <w:lvlText w:val="%3."/>
      <w:lvlJc w:val="right"/>
      <w:pPr>
        <w:ind w:left="1960" w:hanging="440"/>
      </w:pPr>
    </w:lvl>
    <w:lvl w:ilvl="3" w:tplc="0409000F" w:tentative="1">
      <w:start w:val="1"/>
      <w:numFmt w:val="decimal"/>
      <w:lvlText w:val="%4."/>
      <w:lvlJc w:val="left"/>
      <w:pPr>
        <w:ind w:left="2400" w:hanging="440"/>
      </w:pPr>
    </w:lvl>
    <w:lvl w:ilvl="4" w:tplc="04090019" w:tentative="1">
      <w:start w:val="1"/>
      <w:numFmt w:val="lowerLetter"/>
      <w:lvlText w:val="%5)"/>
      <w:lvlJc w:val="left"/>
      <w:pPr>
        <w:ind w:left="2840" w:hanging="440"/>
      </w:pPr>
    </w:lvl>
    <w:lvl w:ilvl="5" w:tplc="0409001B" w:tentative="1">
      <w:start w:val="1"/>
      <w:numFmt w:val="lowerRoman"/>
      <w:lvlText w:val="%6."/>
      <w:lvlJc w:val="right"/>
      <w:pPr>
        <w:ind w:left="3280" w:hanging="440"/>
      </w:pPr>
    </w:lvl>
    <w:lvl w:ilvl="6" w:tplc="0409000F" w:tentative="1">
      <w:start w:val="1"/>
      <w:numFmt w:val="decimal"/>
      <w:lvlText w:val="%7."/>
      <w:lvlJc w:val="left"/>
      <w:pPr>
        <w:ind w:left="3720" w:hanging="440"/>
      </w:pPr>
    </w:lvl>
    <w:lvl w:ilvl="7" w:tplc="04090019" w:tentative="1">
      <w:start w:val="1"/>
      <w:numFmt w:val="lowerLetter"/>
      <w:lvlText w:val="%8)"/>
      <w:lvlJc w:val="left"/>
      <w:pPr>
        <w:ind w:left="4160" w:hanging="440"/>
      </w:pPr>
    </w:lvl>
    <w:lvl w:ilvl="8" w:tplc="0409001B" w:tentative="1">
      <w:start w:val="1"/>
      <w:numFmt w:val="lowerRoman"/>
      <w:lvlText w:val="%9."/>
      <w:lvlJc w:val="right"/>
      <w:pPr>
        <w:ind w:left="4600" w:hanging="440"/>
      </w:pPr>
    </w:lvl>
  </w:abstractNum>
  <w:abstractNum w:abstractNumId="20" w15:restartNumberingAfterBreak="0">
    <w:nsid w:val="37E1A81F"/>
    <w:multiLevelType w:val="singleLevel"/>
    <w:tmpl w:val="37E1A81F"/>
    <w:lvl w:ilvl="0">
      <w:start w:val="1"/>
      <w:numFmt w:val="chineseCounting"/>
      <w:suff w:val="nothing"/>
      <w:lvlText w:val="%1、"/>
      <w:lvlJc w:val="left"/>
      <w:rPr>
        <w:rFonts w:hint="eastAsia"/>
      </w:rPr>
    </w:lvl>
  </w:abstractNum>
  <w:abstractNum w:abstractNumId="21" w15:restartNumberingAfterBreak="0">
    <w:nsid w:val="381B1884"/>
    <w:multiLevelType w:val="hybridMultilevel"/>
    <w:tmpl w:val="3A7AB96A"/>
    <w:lvl w:ilvl="0" w:tplc="5AB43D90">
      <w:start w:val="1"/>
      <w:numFmt w:val="bullet"/>
      <w:lvlText w:val="—"/>
      <w:lvlJc w:val="left"/>
      <w:pPr>
        <w:ind w:left="720" w:hanging="360"/>
      </w:pPr>
      <w:rPr>
        <w:rFonts w:ascii="宋体" w:eastAsia="宋体" w:hAnsi="宋体" w:cstheme="minorBidi" w:hint="eastAsia"/>
      </w:rPr>
    </w:lvl>
    <w:lvl w:ilvl="1" w:tplc="04090003" w:tentative="1">
      <w:start w:val="1"/>
      <w:numFmt w:val="bullet"/>
      <w:lvlText w:val=""/>
      <w:lvlJc w:val="left"/>
      <w:pPr>
        <w:ind w:left="1240" w:hanging="440"/>
      </w:pPr>
      <w:rPr>
        <w:rFonts w:ascii="Wingdings" w:hAnsi="Wingdings" w:hint="default"/>
      </w:rPr>
    </w:lvl>
    <w:lvl w:ilvl="2" w:tplc="04090005"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3" w:tentative="1">
      <w:start w:val="1"/>
      <w:numFmt w:val="bullet"/>
      <w:lvlText w:val=""/>
      <w:lvlJc w:val="left"/>
      <w:pPr>
        <w:ind w:left="2560" w:hanging="440"/>
      </w:pPr>
      <w:rPr>
        <w:rFonts w:ascii="Wingdings" w:hAnsi="Wingdings" w:hint="default"/>
      </w:rPr>
    </w:lvl>
    <w:lvl w:ilvl="5" w:tplc="04090005"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3" w:tentative="1">
      <w:start w:val="1"/>
      <w:numFmt w:val="bullet"/>
      <w:lvlText w:val=""/>
      <w:lvlJc w:val="left"/>
      <w:pPr>
        <w:ind w:left="3880" w:hanging="440"/>
      </w:pPr>
      <w:rPr>
        <w:rFonts w:ascii="Wingdings" w:hAnsi="Wingdings" w:hint="default"/>
      </w:rPr>
    </w:lvl>
    <w:lvl w:ilvl="8" w:tplc="04090005" w:tentative="1">
      <w:start w:val="1"/>
      <w:numFmt w:val="bullet"/>
      <w:lvlText w:val=""/>
      <w:lvlJc w:val="left"/>
      <w:pPr>
        <w:ind w:left="4320" w:hanging="440"/>
      </w:pPr>
      <w:rPr>
        <w:rFonts w:ascii="Wingdings" w:hAnsi="Wingdings" w:hint="default"/>
      </w:rPr>
    </w:lvl>
  </w:abstractNum>
  <w:abstractNum w:abstractNumId="22" w15:restartNumberingAfterBreak="0">
    <w:nsid w:val="4FE429E2"/>
    <w:multiLevelType w:val="hybridMultilevel"/>
    <w:tmpl w:val="0C1AAA2A"/>
    <w:lvl w:ilvl="0" w:tplc="A8B82DB6">
      <w:start w:val="1"/>
      <w:numFmt w:val="bullet"/>
      <w:lvlText w:val="—"/>
      <w:lvlJc w:val="left"/>
      <w:pPr>
        <w:ind w:left="360" w:hanging="360"/>
      </w:pPr>
      <w:rPr>
        <w:rFonts w:ascii="宋体" w:eastAsia="宋体" w:hAnsi="宋体" w:cstheme="minorBidi" w:hint="eastAsia"/>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3" w15:restartNumberingAfterBreak="0">
    <w:nsid w:val="61AB1850"/>
    <w:multiLevelType w:val="hybridMultilevel"/>
    <w:tmpl w:val="19B6BBC4"/>
    <w:lvl w:ilvl="0" w:tplc="B7AAA804">
      <w:start w:val="1"/>
      <w:numFmt w:val="japaneseCounting"/>
      <w:lvlText w:val="%1、"/>
      <w:lvlJc w:val="left"/>
      <w:pPr>
        <w:ind w:left="1352" w:hanging="720"/>
      </w:pPr>
      <w:rPr>
        <w:rFonts w:hint="eastAsia"/>
      </w:rPr>
    </w:lvl>
    <w:lvl w:ilvl="1" w:tplc="04090019" w:tentative="1">
      <w:start w:val="1"/>
      <w:numFmt w:val="lowerLetter"/>
      <w:lvlText w:val="%2)"/>
      <w:lvlJc w:val="left"/>
      <w:pPr>
        <w:ind w:left="1512" w:hanging="440"/>
      </w:pPr>
    </w:lvl>
    <w:lvl w:ilvl="2" w:tplc="0409001B" w:tentative="1">
      <w:start w:val="1"/>
      <w:numFmt w:val="lowerRoman"/>
      <w:lvlText w:val="%3."/>
      <w:lvlJc w:val="right"/>
      <w:pPr>
        <w:ind w:left="1952" w:hanging="440"/>
      </w:pPr>
    </w:lvl>
    <w:lvl w:ilvl="3" w:tplc="0409000F" w:tentative="1">
      <w:start w:val="1"/>
      <w:numFmt w:val="decimal"/>
      <w:lvlText w:val="%4."/>
      <w:lvlJc w:val="left"/>
      <w:pPr>
        <w:ind w:left="2392" w:hanging="440"/>
      </w:pPr>
    </w:lvl>
    <w:lvl w:ilvl="4" w:tplc="04090019" w:tentative="1">
      <w:start w:val="1"/>
      <w:numFmt w:val="lowerLetter"/>
      <w:lvlText w:val="%5)"/>
      <w:lvlJc w:val="left"/>
      <w:pPr>
        <w:ind w:left="2832" w:hanging="440"/>
      </w:pPr>
    </w:lvl>
    <w:lvl w:ilvl="5" w:tplc="0409001B" w:tentative="1">
      <w:start w:val="1"/>
      <w:numFmt w:val="lowerRoman"/>
      <w:lvlText w:val="%6."/>
      <w:lvlJc w:val="right"/>
      <w:pPr>
        <w:ind w:left="3272" w:hanging="440"/>
      </w:pPr>
    </w:lvl>
    <w:lvl w:ilvl="6" w:tplc="0409000F" w:tentative="1">
      <w:start w:val="1"/>
      <w:numFmt w:val="decimal"/>
      <w:lvlText w:val="%7."/>
      <w:lvlJc w:val="left"/>
      <w:pPr>
        <w:ind w:left="3712" w:hanging="440"/>
      </w:pPr>
    </w:lvl>
    <w:lvl w:ilvl="7" w:tplc="04090019" w:tentative="1">
      <w:start w:val="1"/>
      <w:numFmt w:val="lowerLetter"/>
      <w:lvlText w:val="%8)"/>
      <w:lvlJc w:val="left"/>
      <w:pPr>
        <w:ind w:left="4152" w:hanging="440"/>
      </w:pPr>
    </w:lvl>
    <w:lvl w:ilvl="8" w:tplc="0409001B" w:tentative="1">
      <w:start w:val="1"/>
      <w:numFmt w:val="lowerRoman"/>
      <w:lvlText w:val="%9."/>
      <w:lvlJc w:val="right"/>
      <w:pPr>
        <w:ind w:left="4592" w:hanging="440"/>
      </w:pPr>
    </w:lvl>
  </w:abstractNum>
  <w:abstractNum w:abstractNumId="24" w15:restartNumberingAfterBreak="0">
    <w:nsid w:val="639F2505"/>
    <w:multiLevelType w:val="hybridMultilevel"/>
    <w:tmpl w:val="063A47AA"/>
    <w:lvl w:ilvl="0" w:tplc="B7DABD3A">
      <w:start w:val="1"/>
      <w:numFmt w:val="japaneseCounting"/>
      <w:lvlText w:val="%1、"/>
      <w:lvlJc w:val="left"/>
      <w:pPr>
        <w:ind w:left="1360" w:hanging="720"/>
      </w:pPr>
      <w:rPr>
        <w:rFonts w:hint="default"/>
      </w:rPr>
    </w:lvl>
    <w:lvl w:ilvl="1" w:tplc="04090019" w:tentative="1">
      <w:start w:val="1"/>
      <w:numFmt w:val="lowerLetter"/>
      <w:lvlText w:val="%2)"/>
      <w:lvlJc w:val="left"/>
      <w:pPr>
        <w:ind w:left="1520" w:hanging="440"/>
      </w:pPr>
    </w:lvl>
    <w:lvl w:ilvl="2" w:tplc="0409001B" w:tentative="1">
      <w:start w:val="1"/>
      <w:numFmt w:val="lowerRoman"/>
      <w:lvlText w:val="%3."/>
      <w:lvlJc w:val="right"/>
      <w:pPr>
        <w:ind w:left="1960" w:hanging="440"/>
      </w:pPr>
    </w:lvl>
    <w:lvl w:ilvl="3" w:tplc="0409000F" w:tentative="1">
      <w:start w:val="1"/>
      <w:numFmt w:val="decimal"/>
      <w:lvlText w:val="%4."/>
      <w:lvlJc w:val="left"/>
      <w:pPr>
        <w:ind w:left="2400" w:hanging="440"/>
      </w:pPr>
    </w:lvl>
    <w:lvl w:ilvl="4" w:tplc="04090019" w:tentative="1">
      <w:start w:val="1"/>
      <w:numFmt w:val="lowerLetter"/>
      <w:lvlText w:val="%5)"/>
      <w:lvlJc w:val="left"/>
      <w:pPr>
        <w:ind w:left="2840" w:hanging="440"/>
      </w:pPr>
    </w:lvl>
    <w:lvl w:ilvl="5" w:tplc="0409001B" w:tentative="1">
      <w:start w:val="1"/>
      <w:numFmt w:val="lowerRoman"/>
      <w:lvlText w:val="%6."/>
      <w:lvlJc w:val="right"/>
      <w:pPr>
        <w:ind w:left="3280" w:hanging="440"/>
      </w:pPr>
    </w:lvl>
    <w:lvl w:ilvl="6" w:tplc="0409000F" w:tentative="1">
      <w:start w:val="1"/>
      <w:numFmt w:val="decimal"/>
      <w:lvlText w:val="%7."/>
      <w:lvlJc w:val="left"/>
      <w:pPr>
        <w:ind w:left="3720" w:hanging="440"/>
      </w:pPr>
    </w:lvl>
    <w:lvl w:ilvl="7" w:tplc="04090019" w:tentative="1">
      <w:start w:val="1"/>
      <w:numFmt w:val="lowerLetter"/>
      <w:lvlText w:val="%8)"/>
      <w:lvlJc w:val="left"/>
      <w:pPr>
        <w:ind w:left="4160" w:hanging="440"/>
      </w:pPr>
    </w:lvl>
    <w:lvl w:ilvl="8" w:tplc="0409001B" w:tentative="1">
      <w:start w:val="1"/>
      <w:numFmt w:val="lowerRoman"/>
      <w:lvlText w:val="%9."/>
      <w:lvlJc w:val="right"/>
      <w:pPr>
        <w:ind w:left="4600" w:hanging="440"/>
      </w:pPr>
    </w:lvl>
  </w:abstractNum>
  <w:abstractNum w:abstractNumId="25" w15:restartNumberingAfterBreak="0">
    <w:nsid w:val="66773696"/>
    <w:multiLevelType w:val="hybridMultilevel"/>
    <w:tmpl w:val="DE9EDE6E"/>
    <w:lvl w:ilvl="0" w:tplc="FB9EA3F0">
      <w:start w:val="1"/>
      <w:numFmt w:val="japaneseCounting"/>
      <w:lvlText w:val="%1、"/>
      <w:lvlJc w:val="left"/>
      <w:pPr>
        <w:ind w:left="1360" w:hanging="720"/>
      </w:pPr>
      <w:rPr>
        <w:rFonts w:hint="default"/>
      </w:rPr>
    </w:lvl>
    <w:lvl w:ilvl="1" w:tplc="04090019" w:tentative="1">
      <w:start w:val="1"/>
      <w:numFmt w:val="lowerLetter"/>
      <w:lvlText w:val="%2)"/>
      <w:lvlJc w:val="left"/>
      <w:pPr>
        <w:ind w:left="1520" w:hanging="440"/>
      </w:pPr>
    </w:lvl>
    <w:lvl w:ilvl="2" w:tplc="0409001B" w:tentative="1">
      <w:start w:val="1"/>
      <w:numFmt w:val="lowerRoman"/>
      <w:lvlText w:val="%3."/>
      <w:lvlJc w:val="right"/>
      <w:pPr>
        <w:ind w:left="1960" w:hanging="440"/>
      </w:pPr>
    </w:lvl>
    <w:lvl w:ilvl="3" w:tplc="0409000F" w:tentative="1">
      <w:start w:val="1"/>
      <w:numFmt w:val="decimal"/>
      <w:lvlText w:val="%4."/>
      <w:lvlJc w:val="left"/>
      <w:pPr>
        <w:ind w:left="2400" w:hanging="440"/>
      </w:pPr>
    </w:lvl>
    <w:lvl w:ilvl="4" w:tplc="04090019" w:tentative="1">
      <w:start w:val="1"/>
      <w:numFmt w:val="lowerLetter"/>
      <w:lvlText w:val="%5)"/>
      <w:lvlJc w:val="left"/>
      <w:pPr>
        <w:ind w:left="2840" w:hanging="440"/>
      </w:pPr>
    </w:lvl>
    <w:lvl w:ilvl="5" w:tplc="0409001B" w:tentative="1">
      <w:start w:val="1"/>
      <w:numFmt w:val="lowerRoman"/>
      <w:lvlText w:val="%6."/>
      <w:lvlJc w:val="right"/>
      <w:pPr>
        <w:ind w:left="3280" w:hanging="440"/>
      </w:pPr>
    </w:lvl>
    <w:lvl w:ilvl="6" w:tplc="0409000F" w:tentative="1">
      <w:start w:val="1"/>
      <w:numFmt w:val="decimal"/>
      <w:lvlText w:val="%7."/>
      <w:lvlJc w:val="left"/>
      <w:pPr>
        <w:ind w:left="3720" w:hanging="440"/>
      </w:pPr>
    </w:lvl>
    <w:lvl w:ilvl="7" w:tplc="04090019" w:tentative="1">
      <w:start w:val="1"/>
      <w:numFmt w:val="lowerLetter"/>
      <w:lvlText w:val="%8)"/>
      <w:lvlJc w:val="left"/>
      <w:pPr>
        <w:ind w:left="4160" w:hanging="440"/>
      </w:pPr>
    </w:lvl>
    <w:lvl w:ilvl="8" w:tplc="0409001B" w:tentative="1">
      <w:start w:val="1"/>
      <w:numFmt w:val="lowerRoman"/>
      <w:lvlText w:val="%9."/>
      <w:lvlJc w:val="right"/>
      <w:pPr>
        <w:ind w:left="4600" w:hanging="440"/>
      </w:pPr>
    </w:lvl>
  </w:abstractNum>
  <w:abstractNum w:abstractNumId="26" w15:restartNumberingAfterBreak="0">
    <w:nsid w:val="6696FDD2"/>
    <w:multiLevelType w:val="singleLevel"/>
    <w:tmpl w:val="6696FDD2"/>
    <w:lvl w:ilvl="0">
      <w:start w:val="2"/>
      <w:numFmt w:val="chineseCounting"/>
      <w:suff w:val="nothing"/>
      <w:lvlText w:val="%1、"/>
      <w:lvlJc w:val="left"/>
      <w:rPr>
        <w:rFonts w:hint="eastAsia"/>
      </w:rPr>
    </w:lvl>
  </w:abstractNum>
  <w:abstractNum w:abstractNumId="27" w15:restartNumberingAfterBreak="0">
    <w:nsid w:val="714B16A7"/>
    <w:multiLevelType w:val="hybridMultilevel"/>
    <w:tmpl w:val="2DD0CCBA"/>
    <w:lvl w:ilvl="0" w:tplc="6A6AC64E">
      <w:start w:val="1"/>
      <w:numFmt w:val="japaneseCounting"/>
      <w:lvlText w:val="%1、"/>
      <w:lvlJc w:val="left"/>
      <w:pPr>
        <w:ind w:left="1352" w:hanging="720"/>
      </w:pPr>
      <w:rPr>
        <w:rFonts w:hint="default"/>
      </w:rPr>
    </w:lvl>
    <w:lvl w:ilvl="1" w:tplc="04090019" w:tentative="1">
      <w:start w:val="1"/>
      <w:numFmt w:val="lowerLetter"/>
      <w:lvlText w:val="%2)"/>
      <w:lvlJc w:val="left"/>
      <w:pPr>
        <w:ind w:left="1512" w:hanging="440"/>
      </w:pPr>
    </w:lvl>
    <w:lvl w:ilvl="2" w:tplc="0409001B" w:tentative="1">
      <w:start w:val="1"/>
      <w:numFmt w:val="lowerRoman"/>
      <w:lvlText w:val="%3."/>
      <w:lvlJc w:val="right"/>
      <w:pPr>
        <w:ind w:left="1952" w:hanging="440"/>
      </w:pPr>
    </w:lvl>
    <w:lvl w:ilvl="3" w:tplc="0409000F" w:tentative="1">
      <w:start w:val="1"/>
      <w:numFmt w:val="decimal"/>
      <w:lvlText w:val="%4."/>
      <w:lvlJc w:val="left"/>
      <w:pPr>
        <w:ind w:left="2392" w:hanging="440"/>
      </w:pPr>
    </w:lvl>
    <w:lvl w:ilvl="4" w:tplc="04090019" w:tentative="1">
      <w:start w:val="1"/>
      <w:numFmt w:val="lowerLetter"/>
      <w:lvlText w:val="%5)"/>
      <w:lvlJc w:val="left"/>
      <w:pPr>
        <w:ind w:left="2832" w:hanging="440"/>
      </w:pPr>
    </w:lvl>
    <w:lvl w:ilvl="5" w:tplc="0409001B" w:tentative="1">
      <w:start w:val="1"/>
      <w:numFmt w:val="lowerRoman"/>
      <w:lvlText w:val="%6."/>
      <w:lvlJc w:val="right"/>
      <w:pPr>
        <w:ind w:left="3272" w:hanging="440"/>
      </w:pPr>
    </w:lvl>
    <w:lvl w:ilvl="6" w:tplc="0409000F" w:tentative="1">
      <w:start w:val="1"/>
      <w:numFmt w:val="decimal"/>
      <w:lvlText w:val="%7."/>
      <w:lvlJc w:val="left"/>
      <w:pPr>
        <w:ind w:left="3712" w:hanging="440"/>
      </w:pPr>
    </w:lvl>
    <w:lvl w:ilvl="7" w:tplc="04090019" w:tentative="1">
      <w:start w:val="1"/>
      <w:numFmt w:val="lowerLetter"/>
      <w:lvlText w:val="%8)"/>
      <w:lvlJc w:val="left"/>
      <w:pPr>
        <w:ind w:left="4152" w:hanging="440"/>
      </w:pPr>
    </w:lvl>
    <w:lvl w:ilvl="8" w:tplc="0409001B" w:tentative="1">
      <w:start w:val="1"/>
      <w:numFmt w:val="lowerRoman"/>
      <w:lvlText w:val="%9."/>
      <w:lvlJc w:val="right"/>
      <w:pPr>
        <w:ind w:left="4592" w:hanging="440"/>
      </w:pPr>
    </w:lvl>
  </w:abstractNum>
  <w:abstractNum w:abstractNumId="28" w15:restartNumberingAfterBreak="0">
    <w:nsid w:val="72BC7302"/>
    <w:multiLevelType w:val="hybridMultilevel"/>
    <w:tmpl w:val="90E417B4"/>
    <w:lvl w:ilvl="0" w:tplc="1D64EBD2">
      <w:start w:val="1"/>
      <w:numFmt w:val="decimal"/>
      <w:lvlText w:val="%1."/>
      <w:lvlJc w:val="left"/>
      <w:pPr>
        <w:ind w:left="1000" w:hanging="360"/>
      </w:pPr>
      <w:rPr>
        <w:rFonts w:cs="Times New Roman" w:hint="default"/>
      </w:rPr>
    </w:lvl>
    <w:lvl w:ilvl="1" w:tplc="04090019" w:tentative="1">
      <w:start w:val="1"/>
      <w:numFmt w:val="lowerLetter"/>
      <w:lvlText w:val="%2)"/>
      <w:lvlJc w:val="left"/>
      <w:pPr>
        <w:ind w:left="1520" w:hanging="440"/>
      </w:pPr>
    </w:lvl>
    <w:lvl w:ilvl="2" w:tplc="0409001B" w:tentative="1">
      <w:start w:val="1"/>
      <w:numFmt w:val="lowerRoman"/>
      <w:lvlText w:val="%3."/>
      <w:lvlJc w:val="right"/>
      <w:pPr>
        <w:ind w:left="1960" w:hanging="440"/>
      </w:pPr>
    </w:lvl>
    <w:lvl w:ilvl="3" w:tplc="0409000F" w:tentative="1">
      <w:start w:val="1"/>
      <w:numFmt w:val="decimal"/>
      <w:lvlText w:val="%4."/>
      <w:lvlJc w:val="left"/>
      <w:pPr>
        <w:ind w:left="2400" w:hanging="440"/>
      </w:pPr>
    </w:lvl>
    <w:lvl w:ilvl="4" w:tplc="04090019" w:tentative="1">
      <w:start w:val="1"/>
      <w:numFmt w:val="lowerLetter"/>
      <w:lvlText w:val="%5)"/>
      <w:lvlJc w:val="left"/>
      <w:pPr>
        <w:ind w:left="2840" w:hanging="440"/>
      </w:pPr>
    </w:lvl>
    <w:lvl w:ilvl="5" w:tplc="0409001B" w:tentative="1">
      <w:start w:val="1"/>
      <w:numFmt w:val="lowerRoman"/>
      <w:lvlText w:val="%6."/>
      <w:lvlJc w:val="right"/>
      <w:pPr>
        <w:ind w:left="3280" w:hanging="440"/>
      </w:pPr>
    </w:lvl>
    <w:lvl w:ilvl="6" w:tplc="0409000F" w:tentative="1">
      <w:start w:val="1"/>
      <w:numFmt w:val="decimal"/>
      <w:lvlText w:val="%7."/>
      <w:lvlJc w:val="left"/>
      <w:pPr>
        <w:ind w:left="3720" w:hanging="440"/>
      </w:pPr>
    </w:lvl>
    <w:lvl w:ilvl="7" w:tplc="04090019" w:tentative="1">
      <w:start w:val="1"/>
      <w:numFmt w:val="lowerLetter"/>
      <w:lvlText w:val="%8)"/>
      <w:lvlJc w:val="left"/>
      <w:pPr>
        <w:ind w:left="4160" w:hanging="440"/>
      </w:pPr>
    </w:lvl>
    <w:lvl w:ilvl="8" w:tplc="0409001B" w:tentative="1">
      <w:start w:val="1"/>
      <w:numFmt w:val="lowerRoman"/>
      <w:lvlText w:val="%9."/>
      <w:lvlJc w:val="right"/>
      <w:pPr>
        <w:ind w:left="4600" w:hanging="440"/>
      </w:pPr>
    </w:lvl>
  </w:abstractNum>
  <w:abstractNum w:abstractNumId="29" w15:restartNumberingAfterBreak="0">
    <w:nsid w:val="72F8F2B9"/>
    <w:multiLevelType w:val="singleLevel"/>
    <w:tmpl w:val="72F8F2B9"/>
    <w:lvl w:ilvl="0">
      <w:start w:val="1"/>
      <w:numFmt w:val="chineseCounting"/>
      <w:suff w:val="nothing"/>
      <w:lvlText w:val="%1、"/>
      <w:lvlJc w:val="left"/>
      <w:rPr>
        <w:rFonts w:hint="eastAsia"/>
      </w:rPr>
    </w:lvl>
  </w:abstractNum>
  <w:abstractNum w:abstractNumId="30" w15:restartNumberingAfterBreak="0">
    <w:nsid w:val="731C53B9"/>
    <w:multiLevelType w:val="hybridMultilevel"/>
    <w:tmpl w:val="8D0A335C"/>
    <w:lvl w:ilvl="0" w:tplc="BE008FEA">
      <w:start w:val="1"/>
      <w:numFmt w:val="japaneseCounting"/>
      <w:lvlText w:val="%1、"/>
      <w:lvlJc w:val="left"/>
      <w:pPr>
        <w:ind w:left="1360" w:hanging="720"/>
      </w:pPr>
      <w:rPr>
        <w:rFonts w:hint="default"/>
      </w:rPr>
    </w:lvl>
    <w:lvl w:ilvl="1" w:tplc="04090019" w:tentative="1">
      <w:start w:val="1"/>
      <w:numFmt w:val="lowerLetter"/>
      <w:lvlText w:val="%2)"/>
      <w:lvlJc w:val="left"/>
      <w:pPr>
        <w:ind w:left="1520" w:hanging="440"/>
      </w:pPr>
    </w:lvl>
    <w:lvl w:ilvl="2" w:tplc="0409001B" w:tentative="1">
      <w:start w:val="1"/>
      <w:numFmt w:val="lowerRoman"/>
      <w:lvlText w:val="%3."/>
      <w:lvlJc w:val="right"/>
      <w:pPr>
        <w:ind w:left="1960" w:hanging="440"/>
      </w:pPr>
    </w:lvl>
    <w:lvl w:ilvl="3" w:tplc="0409000F" w:tentative="1">
      <w:start w:val="1"/>
      <w:numFmt w:val="decimal"/>
      <w:lvlText w:val="%4."/>
      <w:lvlJc w:val="left"/>
      <w:pPr>
        <w:ind w:left="2400" w:hanging="440"/>
      </w:pPr>
    </w:lvl>
    <w:lvl w:ilvl="4" w:tplc="04090019" w:tentative="1">
      <w:start w:val="1"/>
      <w:numFmt w:val="lowerLetter"/>
      <w:lvlText w:val="%5)"/>
      <w:lvlJc w:val="left"/>
      <w:pPr>
        <w:ind w:left="2840" w:hanging="440"/>
      </w:pPr>
    </w:lvl>
    <w:lvl w:ilvl="5" w:tplc="0409001B" w:tentative="1">
      <w:start w:val="1"/>
      <w:numFmt w:val="lowerRoman"/>
      <w:lvlText w:val="%6."/>
      <w:lvlJc w:val="right"/>
      <w:pPr>
        <w:ind w:left="3280" w:hanging="440"/>
      </w:pPr>
    </w:lvl>
    <w:lvl w:ilvl="6" w:tplc="0409000F" w:tentative="1">
      <w:start w:val="1"/>
      <w:numFmt w:val="decimal"/>
      <w:lvlText w:val="%7."/>
      <w:lvlJc w:val="left"/>
      <w:pPr>
        <w:ind w:left="3720" w:hanging="440"/>
      </w:pPr>
    </w:lvl>
    <w:lvl w:ilvl="7" w:tplc="04090019" w:tentative="1">
      <w:start w:val="1"/>
      <w:numFmt w:val="lowerLetter"/>
      <w:lvlText w:val="%8)"/>
      <w:lvlJc w:val="left"/>
      <w:pPr>
        <w:ind w:left="4160" w:hanging="440"/>
      </w:pPr>
    </w:lvl>
    <w:lvl w:ilvl="8" w:tplc="0409001B" w:tentative="1">
      <w:start w:val="1"/>
      <w:numFmt w:val="lowerRoman"/>
      <w:lvlText w:val="%9."/>
      <w:lvlJc w:val="right"/>
      <w:pPr>
        <w:ind w:left="4600" w:hanging="440"/>
      </w:pPr>
    </w:lvl>
  </w:abstractNum>
  <w:abstractNum w:abstractNumId="31" w15:restartNumberingAfterBreak="0">
    <w:nsid w:val="752A1DA7"/>
    <w:multiLevelType w:val="hybridMultilevel"/>
    <w:tmpl w:val="900EEB58"/>
    <w:lvl w:ilvl="0" w:tplc="02DAA540">
      <w:start w:val="3"/>
      <w:numFmt w:val="japaneseCounting"/>
      <w:lvlText w:val="%1、"/>
      <w:lvlJc w:val="left"/>
      <w:pPr>
        <w:ind w:left="1360" w:hanging="720"/>
      </w:pPr>
      <w:rPr>
        <w:rFonts w:hint="default"/>
      </w:rPr>
    </w:lvl>
    <w:lvl w:ilvl="1" w:tplc="54141486">
      <w:start w:val="2"/>
      <w:numFmt w:val="japaneseCounting"/>
      <w:lvlText w:val="（%2）"/>
      <w:lvlJc w:val="left"/>
      <w:pPr>
        <w:ind w:left="2160" w:hanging="1080"/>
      </w:pPr>
      <w:rPr>
        <w:rFonts w:hint="default"/>
      </w:rPr>
    </w:lvl>
    <w:lvl w:ilvl="2" w:tplc="0409001B" w:tentative="1">
      <w:start w:val="1"/>
      <w:numFmt w:val="lowerRoman"/>
      <w:lvlText w:val="%3."/>
      <w:lvlJc w:val="right"/>
      <w:pPr>
        <w:ind w:left="1960" w:hanging="440"/>
      </w:pPr>
    </w:lvl>
    <w:lvl w:ilvl="3" w:tplc="0409000F" w:tentative="1">
      <w:start w:val="1"/>
      <w:numFmt w:val="decimal"/>
      <w:lvlText w:val="%4."/>
      <w:lvlJc w:val="left"/>
      <w:pPr>
        <w:ind w:left="2400" w:hanging="440"/>
      </w:pPr>
    </w:lvl>
    <w:lvl w:ilvl="4" w:tplc="04090019" w:tentative="1">
      <w:start w:val="1"/>
      <w:numFmt w:val="lowerLetter"/>
      <w:lvlText w:val="%5)"/>
      <w:lvlJc w:val="left"/>
      <w:pPr>
        <w:ind w:left="2840" w:hanging="440"/>
      </w:pPr>
    </w:lvl>
    <w:lvl w:ilvl="5" w:tplc="0409001B" w:tentative="1">
      <w:start w:val="1"/>
      <w:numFmt w:val="lowerRoman"/>
      <w:lvlText w:val="%6."/>
      <w:lvlJc w:val="right"/>
      <w:pPr>
        <w:ind w:left="3280" w:hanging="440"/>
      </w:pPr>
    </w:lvl>
    <w:lvl w:ilvl="6" w:tplc="0409000F" w:tentative="1">
      <w:start w:val="1"/>
      <w:numFmt w:val="decimal"/>
      <w:lvlText w:val="%7."/>
      <w:lvlJc w:val="left"/>
      <w:pPr>
        <w:ind w:left="3720" w:hanging="440"/>
      </w:pPr>
    </w:lvl>
    <w:lvl w:ilvl="7" w:tplc="04090019" w:tentative="1">
      <w:start w:val="1"/>
      <w:numFmt w:val="lowerLetter"/>
      <w:lvlText w:val="%8)"/>
      <w:lvlJc w:val="left"/>
      <w:pPr>
        <w:ind w:left="4160" w:hanging="440"/>
      </w:pPr>
    </w:lvl>
    <w:lvl w:ilvl="8" w:tplc="0409001B" w:tentative="1">
      <w:start w:val="1"/>
      <w:numFmt w:val="lowerRoman"/>
      <w:lvlText w:val="%9."/>
      <w:lvlJc w:val="right"/>
      <w:pPr>
        <w:ind w:left="4600" w:hanging="440"/>
      </w:pPr>
    </w:lvl>
  </w:abstractNum>
  <w:abstractNum w:abstractNumId="32" w15:restartNumberingAfterBreak="0">
    <w:nsid w:val="78FEDE81"/>
    <w:multiLevelType w:val="singleLevel"/>
    <w:tmpl w:val="78FEDE81"/>
    <w:lvl w:ilvl="0">
      <w:start w:val="1"/>
      <w:numFmt w:val="decimal"/>
      <w:lvlText w:val="%1."/>
      <w:lvlJc w:val="left"/>
      <w:pPr>
        <w:tabs>
          <w:tab w:val="num" w:pos="312"/>
        </w:tabs>
      </w:pPr>
    </w:lvl>
  </w:abstractNum>
  <w:abstractNum w:abstractNumId="33" w15:restartNumberingAfterBreak="0">
    <w:nsid w:val="7E9F7247"/>
    <w:multiLevelType w:val="hybridMultilevel"/>
    <w:tmpl w:val="7E56312E"/>
    <w:lvl w:ilvl="0" w:tplc="06ECFC16">
      <w:start w:val="1"/>
      <w:numFmt w:val="japaneseCounting"/>
      <w:lvlText w:val="%1、"/>
      <w:lvlJc w:val="left"/>
      <w:pPr>
        <w:ind w:left="1352" w:hanging="720"/>
      </w:pPr>
      <w:rPr>
        <w:rFonts w:hint="default"/>
      </w:rPr>
    </w:lvl>
    <w:lvl w:ilvl="1" w:tplc="04090019" w:tentative="1">
      <w:start w:val="1"/>
      <w:numFmt w:val="lowerLetter"/>
      <w:lvlText w:val="%2)"/>
      <w:lvlJc w:val="left"/>
      <w:pPr>
        <w:ind w:left="1512" w:hanging="440"/>
      </w:pPr>
    </w:lvl>
    <w:lvl w:ilvl="2" w:tplc="0409001B" w:tentative="1">
      <w:start w:val="1"/>
      <w:numFmt w:val="lowerRoman"/>
      <w:lvlText w:val="%3."/>
      <w:lvlJc w:val="right"/>
      <w:pPr>
        <w:ind w:left="1952" w:hanging="440"/>
      </w:pPr>
    </w:lvl>
    <w:lvl w:ilvl="3" w:tplc="0409000F" w:tentative="1">
      <w:start w:val="1"/>
      <w:numFmt w:val="decimal"/>
      <w:lvlText w:val="%4."/>
      <w:lvlJc w:val="left"/>
      <w:pPr>
        <w:ind w:left="2392" w:hanging="440"/>
      </w:pPr>
    </w:lvl>
    <w:lvl w:ilvl="4" w:tplc="04090019" w:tentative="1">
      <w:start w:val="1"/>
      <w:numFmt w:val="lowerLetter"/>
      <w:lvlText w:val="%5)"/>
      <w:lvlJc w:val="left"/>
      <w:pPr>
        <w:ind w:left="2832" w:hanging="440"/>
      </w:pPr>
    </w:lvl>
    <w:lvl w:ilvl="5" w:tplc="0409001B" w:tentative="1">
      <w:start w:val="1"/>
      <w:numFmt w:val="lowerRoman"/>
      <w:lvlText w:val="%6."/>
      <w:lvlJc w:val="right"/>
      <w:pPr>
        <w:ind w:left="3272" w:hanging="440"/>
      </w:pPr>
    </w:lvl>
    <w:lvl w:ilvl="6" w:tplc="0409000F" w:tentative="1">
      <w:start w:val="1"/>
      <w:numFmt w:val="decimal"/>
      <w:lvlText w:val="%7."/>
      <w:lvlJc w:val="left"/>
      <w:pPr>
        <w:ind w:left="3712" w:hanging="440"/>
      </w:pPr>
    </w:lvl>
    <w:lvl w:ilvl="7" w:tplc="04090019" w:tentative="1">
      <w:start w:val="1"/>
      <w:numFmt w:val="lowerLetter"/>
      <w:lvlText w:val="%8)"/>
      <w:lvlJc w:val="left"/>
      <w:pPr>
        <w:ind w:left="4152" w:hanging="440"/>
      </w:pPr>
    </w:lvl>
    <w:lvl w:ilvl="8" w:tplc="0409001B" w:tentative="1">
      <w:start w:val="1"/>
      <w:numFmt w:val="lowerRoman"/>
      <w:lvlText w:val="%9."/>
      <w:lvlJc w:val="right"/>
      <w:pPr>
        <w:ind w:left="4592" w:hanging="440"/>
      </w:pPr>
    </w:lvl>
  </w:abstractNum>
  <w:num w:numId="1" w16cid:durableId="1041634161">
    <w:abstractNumId w:val="4"/>
  </w:num>
  <w:num w:numId="2" w16cid:durableId="1886286765">
    <w:abstractNumId w:val="29"/>
  </w:num>
  <w:num w:numId="3" w16cid:durableId="1575890604">
    <w:abstractNumId w:val="0"/>
  </w:num>
  <w:num w:numId="4" w16cid:durableId="1564029050">
    <w:abstractNumId w:val="11"/>
  </w:num>
  <w:num w:numId="5" w16cid:durableId="1484347538">
    <w:abstractNumId w:val="21"/>
  </w:num>
  <w:num w:numId="6" w16cid:durableId="959460544">
    <w:abstractNumId w:val="9"/>
  </w:num>
  <w:num w:numId="7" w16cid:durableId="656736688">
    <w:abstractNumId w:val="5"/>
  </w:num>
  <w:num w:numId="8" w16cid:durableId="1645812352">
    <w:abstractNumId w:val="19"/>
  </w:num>
  <w:num w:numId="9" w16cid:durableId="515728125">
    <w:abstractNumId w:val="23"/>
  </w:num>
  <w:num w:numId="10" w16cid:durableId="835338951">
    <w:abstractNumId w:val="33"/>
  </w:num>
  <w:num w:numId="11" w16cid:durableId="1207335925">
    <w:abstractNumId w:val="1"/>
  </w:num>
  <w:num w:numId="12" w16cid:durableId="959066762">
    <w:abstractNumId w:val="28"/>
  </w:num>
  <w:num w:numId="13" w16cid:durableId="427971325">
    <w:abstractNumId w:val="18"/>
  </w:num>
  <w:num w:numId="14" w16cid:durableId="643463736">
    <w:abstractNumId w:val="12"/>
  </w:num>
  <w:num w:numId="15" w16cid:durableId="1615554410">
    <w:abstractNumId w:val="17"/>
  </w:num>
  <w:num w:numId="16" w16cid:durableId="1498767049">
    <w:abstractNumId w:val="32"/>
  </w:num>
  <w:num w:numId="17" w16cid:durableId="584340154">
    <w:abstractNumId w:val="30"/>
  </w:num>
  <w:num w:numId="18" w16cid:durableId="1538883414">
    <w:abstractNumId w:val="13"/>
  </w:num>
  <w:num w:numId="19" w16cid:durableId="555899588">
    <w:abstractNumId w:val="20"/>
  </w:num>
  <w:num w:numId="20" w16cid:durableId="279805718">
    <w:abstractNumId w:val="22"/>
  </w:num>
  <w:num w:numId="21" w16cid:durableId="1790395371">
    <w:abstractNumId w:val="24"/>
  </w:num>
  <w:num w:numId="22" w16cid:durableId="773133915">
    <w:abstractNumId w:val="8"/>
  </w:num>
  <w:num w:numId="23" w16cid:durableId="2053653031">
    <w:abstractNumId w:val="7"/>
  </w:num>
  <w:num w:numId="24" w16cid:durableId="305626776">
    <w:abstractNumId w:val="14"/>
  </w:num>
  <w:num w:numId="25" w16cid:durableId="1200701300">
    <w:abstractNumId w:val="25"/>
  </w:num>
  <w:num w:numId="26" w16cid:durableId="1083336477">
    <w:abstractNumId w:val="16"/>
  </w:num>
  <w:num w:numId="27" w16cid:durableId="394855699">
    <w:abstractNumId w:val="3"/>
  </w:num>
  <w:num w:numId="28" w16cid:durableId="528104110">
    <w:abstractNumId w:val="26"/>
  </w:num>
  <w:num w:numId="29" w16cid:durableId="803158134">
    <w:abstractNumId w:val="27"/>
  </w:num>
  <w:num w:numId="30" w16cid:durableId="1218856675">
    <w:abstractNumId w:val="2"/>
  </w:num>
  <w:num w:numId="31" w16cid:durableId="734013685">
    <w:abstractNumId w:val="31"/>
  </w:num>
  <w:num w:numId="32" w16cid:durableId="136144800">
    <w:abstractNumId w:val="6"/>
  </w:num>
  <w:num w:numId="33" w16cid:durableId="228199074">
    <w:abstractNumId w:val="15"/>
  </w:num>
  <w:num w:numId="34" w16cid:durableId="4074657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873"/>
    <w:rsid w:val="00004D5F"/>
    <w:rsid w:val="00015711"/>
    <w:rsid w:val="00023B98"/>
    <w:rsid w:val="00024455"/>
    <w:rsid w:val="000400F8"/>
    <w:rsid w:val="000519C1"/>
    <w:rsid w:val="000632AB"/>
    <w:rsid w:val="00076492"/>
    <w:rsid w:val="00076E67"/>
    <w:rsid w:val="00077A2E"/>
    <w:rsid w:val="00081D11"/>
    <w:rsid w:val="00081DB3"/>
    <w:rsid w:val="00097A55"/>
    <w:rsid w:val="000A3DC9"/>
    <w:rsid w:val="000C0A7F"/>
    <w:rsid w:val="000C4353"/>
    <w:rsid w:val="000F0492"/>
    <w:rsid w:val="000F1175"/>
    <w:rsid w:val="000F21D9"/>
    <w:rsid w:val="000F4D2B"/>
    <w:rsid w:val="000F638C"/>
    <w:rsid w:val="001058B8"/>
    <w:rsid w:val="00110CC9"/>
    <w:rsid w:val="00112078"/>
    <w:rsid w:val="00112D8E"/>
    <w:rsid w:val="0011644A"/>
    <w:rsid w:val="001169A8"/>
    <w:rsid w:val="0011777B"/>
    <w:rsid w:val="00121714"/>
    <w:rsid w:val="00131466"/>
    <w:rsid w:val="00133224"/>
    <w:rsid w:val="00134B07"/>
    <w:rsid w:val="00137AF6"/>
    <w:rsid w:val="00141700"/>
    <w:rsid w:val="00143E6C"/>
    <w:rsid w:val="00147A12"/>
    <w:rsid w:val="001512F7"/>
    <w:rsid w:val="0015500F"/>
    <w:rsid w:val="001658E5"/>
    <w:rsid w:val="0017714B"/>
    <w:rsid w:val="00182578"/>
    <w:rsid w:val="00185C02"/>
    <w:rsid w:val="001A0972"/>
    <w:rsid w:val="001A1299"/>
    <w:rsid w:val="001A170F"/>
    <w:rsid w:val="001A6DE1"/>
    <w:rsid w:val="001C3077"/>
    <w:rsid w:val="001D1C87"/>
    <w:rsid w:val="001D4B02"/>
    <w:rsid w:val="001D5B37"/>
    <w:rsid w:val="001D5FCE"/>
    <w:rsid w:val="001E1258"/>
    <w:rsid w:val="001F2344"/>
    <w:rsid w:val="001F552E"/>
    <w:rsid w:val="001F6479"/>
    <w:rsid w:val="001F7429"/>
    <w:rsid w:val="00200953"/>
    <w:rsid w:val="002062F2"/>
    <w:rsid w:val="00207D03"/>
    <w:rsid w:val="00212636"/>
    <w:rsid w:val="00221BFD"/>
    <w:rsid w:val="00222893"/>
    <w:rsid w:val="00231054"/>
    <w:rsid w:val="0023234B"/>
    <w:rsid w:val="0024038C"/>
    <w:rsid w:val="002409C6"/>
    <w:rsid w:val="00244C31"/>
    <w:rsid w:val="002478FD"/>
    <w:rsid w:val="00250166"/>
    <w:rsid w:val="00252E48"/>
    <w:rsid w:val="002559EE"/>
    <w:rsid w:val="002562A9"/>
    <w:rsid w:val="0026317F"/>
    <w:rsid w:val="002767AA"/>
    <w:rsid w:val="002874FC"/>
    <w:rsid w:val="002A0039"/>
    <w:rsid w:val="002B04E1"/>
    <w:rsid w:val="002B3A7A"/>
    <w:rsid w:val="002B7C3A"/>
    <w:rsid w:val="002C04D0"/>
    <w:rsid w:val="002C1F2B"/>
    <w:rsid w:val="002C21B6"/>
    <w:rsid w:val="002C4D88"/>
    <w:rsid w:val="002C65A3"/>
    <w:rsid w:val="002D1110"/>
    <w:rsid w:val="002D237F"/>
    <w:rsid w:val="002D3D84"/>
    <w:rsid w:val="002D62C9"/>
    <w:rsid w:val="002E419D"/>
    <w:rsid w:val="002F3E36"/>
    <w:rsid w:val="002F7A9F"/>
    <w:rsid w:val="00303428"/>
    <w:rsid w:val="00307B45"/>
    <w:rsid w:val="00307D38"/>
    <w:rsid w:val="00313089"/>
    <w:rsid w:val="00315A5E"/>
    <w:rsid w:val="003243B3"/>
    <w:rsid w:val="00324A50"/>
    <w:rsid w:val="003335D3"/>
    <w:rsid w:val="00337228"/>
    <w:rsid w:val="00341A4B"/>
    <w:rsid w:val="00342986"/>
    <w:rsid w:val="00351A98"/>
    <w:rsid w:val="0035458B"/>
    <w:rsid w:val="003560CE"/>
    <w:rsid w:val="003567E8"/>
    <w:rsid w:val="0036059D"/>
    <w:rsid w:val="0036471F"/>
    <w:rsid w:val="00365A16"/>
    <w:rsid w:val="00366131"/>
    <w:rsid w:val="00377245"/>
    <w:rsid w:val="00380736"/>
    <w:rsid w:val="00380F14"/>
    <w:rsid w:val="00381E1F"/>
    <w:rsid w:val="00393B4F"/>
    <w:rsid w:val="00395702"/>
    <w:rsid w:val="003B7CDA"/>
    <w:rsid w:val="003C3E44"/>
    <w:rsid w:val="003C55B0"/>
    <w:rsid w:val="003C7678"/>
    <w:rsid w:val="003E1771"/>
    <w:rsid w:val="003E20C1"/>
    <w:rsid w:val="003F1C6B"/>
    <w:rsid w:val="003F3160"/>
    <w:rsid w:val="004022B8"/>
    <w:rsid w:val="00403446"/>
    <w:rsid w:val="00414BA1"/>
    <w:rsid w:val="0042147E"/>
    <w:rsid w:val="0042514A"/>
    <w:rsid w:val="00426818"/>
    <w:rsid w:val="004346CC"/>
    <w:rsid w:val="00441667"/>
    <w:rsid w:val="00441863"/>
    <w:rsid w:val="00450491"/>
    <w:rsid w:val="00457DC6"/>
    <w:rsid w:val="00464155"/>
    <w:rsid w:val="00464E76"/>
    <w:rsid w:val="00473666"/>
    <w:rsid w:val="00473B45"/>
    <w:rsid w:val="004755C2"/>
    <w:rsid w:val="0048085F"/>
    <w:rsid w:val="00480D8C"/>
    <w:rsid w:val="004A1B7A"/>
    <w:rsid w:val="004A2510"/>
    <w:rsid w:val="004A40A8"/>
    <w:rsid w:val="004A47DF"/>
    <w:rsid w:val="004A5079"/>
    <w:rsid w:val="004A729F"/>
    <w:rsid w:val="004B0240"/>
    <w:rsid w:val="004B48D3"/>
    <w:rsid w:val="004B57F7"/>
    <w:rsid w:val="004B7CBA"/>
    <w:rsid w:val="004C08A3"/>
    <w:rsid w:val="004C42E2"/>
    <w:rsid w:val="004C49CB"/>
    <w:rsid w:val="004C7442"/>
    <w:rsid w:val="004C76C1"/>
    <w:rsid w:val="004D0774"/>
    <w:rsid w:val="004D0E04"/>
    <w:rsid w:val="004D11F6"/>
    <w:rsid w:val="004D1527"/>
    <w:rsid w:val="004D1E31"/>
    <w:rsid w:val="004D4431"/>
    <w:rsid w:val="004D7576"/>
    <w:rsid w:val="004D79DA"/>
    <w:rsid w:val="004E5CC7"/>
    <w:rsid w:val="0050200A"/>
    <w:rsid w:val="005074C2"/>
    <w:rsid w:val="00521AD5"/>
    <w:rsid w:val="0052534C"/>
    <w:rsid w:val="00532D73"/>
    <w:rsid w:val="005337A2"/>
    <w:rsid w:val="00540606"/>
    <w:rsid w:val="00551628"/>
    <w:rsid w:val="00560251"/>
    <w:rsid w:val="005603FC"/>
    <w:rsid w:val="005707C6"/>
    <w:rsid w:val="00571CF2"/>
    <w:rsid w:val="00572482"/>
    <w:rsid w:val="00574D2B"/>
    <w:rsid w:val="00576F04"/>
    <w:rsid w:val="00580B54"/>
    <w:rsid w:val="00592F77"/>
    <w:rsid w:val="00595625"/>
    <w:rsid w:val="00595B61"/>
    <w:rsid w:val="005A2B53"/>
    <w:rsid w:val="005A2CA4"/>
    <w:rsid w:val="005A616F"/>
    <w:rsid w:val="005A61D8"/>
    <w:rsid w:val="005B05B0"/>
    <w:rsid w:val="005B2DA5"/>
    <w:rsid w:val="005B6ACA"/>
    <w:rsid w:val="005C2790"/>
    <w:rsid w:val="005C5E90"/>
    <w:rsid w:val="005D587E"/>
    <w:rsid w:val="005D626A"/>
    <w:rsid w:val="005E1442"/>
    <w:rsid w:val="005E1C54"/>
    <w:rsid w:val="005E214A"/>
    <w:rsid w:val="005F3ABC"/>
    <w:rsid w:val="00600F2D"/>
    <w:rsid w:val="0060208B"/>
    <w:rsid w:val="006064F8"/>
    <w:rsid w:val="00607670"/>
    <w:rsid w:val="00607C4D"/>
    <w:rsid w:val="006168F3"/>
    <w:rsid w:val="00622D48"/>
    <w:rsid w:val="00625C3F"/>
    <w:rsid w:val="006276C0"/>
    <w:rsid w:val="0063241F"/>
    <w:rsid w:val="006351E7"/>
    <w:rsid w:val="00641399"/>
    <w:rsid w:val="00644E07"/>
    <w:rsid w:val="00647169"/>
    <w:rsid w:val="00652EC3"/>
    <w:rsid w:val="00656DFC"/>
    <w:rsid w:val="006649A2"/>
    <w:rsid w:val="00670225"/>
    <w:rsid w:val="006739E0"/>
    <w:rsid w:val="00675271"/>
    <w:rsid w:val="00677DD4"/>
    <w:rsid w:val="0068173C"/>
    <w:rsid w:val="00694332"/>
    <w:rsid w:val="006A01FF"/>
    <w:rsid w:val="006B24E0"/>
    <w:rsid w:val="006C787F"/>
    <w:rsid w:val="006D4471"/>
    <w:rsid w:val="006F2D67"/>
    <w:rsid w:val="006F4B1D"/>
    <w:rsid w:val="006F55A8"/>
    <w:rsid w:val="006F633F"/>
    <w:rsid w:val="00700597"/>
    <w:rsid w:val="0070217C"/>
    <w:rsid w:val="00705C9F"/>
    <w:rsid w:val="00707204"/>
    <w:rsid w:val="00710D87"/>
    <w:rsid w:val="00716D7C"/>
    <w:rsid w:val="00716E50"/>
    <w:rsid w:val="0072530B"/>
    <w:rsid w:val="007402B3"/>
    <w:rsid w:val="0074034B"/>
    <w:rsid w:val="0074186C"/>
    <w:rsid w:val="00746DDB"/>
    <w:rsid w:val="00747054"/>
    <w:rsid w:val="0074738C"/>
    <w:rsid w:val="0075021C"/>
    <w:rsid w:val="0075167B"/>
    <w:rsid w:val="00753F8F"/>
    <w:rsid w:val="00754921"/>
    <w:rsid w:val="00761C7B"/>
    <w:rsid w:val="007670A9"/>
    <w:rsid w:val="00776758"/>
    <w:rsid w:val="00776ED5"/>
    <w:rsid w:val="00776FC1"/>
    <w:rsid w:val="0079185A"/>
    <w:rsid w:val="007A128A"/>
    <w:rsid w:val="007A6362"/>
    <w:rsid w:val="007B5F93"/>
    <w:rsid w:val="007C0A69"/>
    <w:rsid w:val="007C5AD5"/>
    <w:rsid w:val="007C5E08"/>
    <w:rsid w:val="007D096B"/>
    <w:rsid w:val="007D445D"/>
    <w:rsid w:val="007E104D"/>
    <w:rsid w:val="007F08AF"/>
    <w:rsid w:val="007F522E"/>
    <w:rsid w:val="00804FA1"/>
    <w:rsid w:val="0082108B"/>
    <w:rsid w:val="00822A1D"/>
    <w:rsid w:val="0082513F"/>
    <w:rsid w:val="00827505"/>
    <w:rsid w:val="00834A32"/>
    <w:rsid w:val="0083650E"/>
    <w:rsid w:val="008366BD"/>
    <w:rsid w:val="00836C47"/>
    <w:rsid w:val="00840763"/>
    <w:rsid w:val="00840A1E"/>
    <w:rsid w:val="00843CE2"/>
    <w:rsid w:val="008445ED"/>
    <w:rsid w:val="008524D0"/>
    <w:rsid w:val="00856528"/>
    <w:rsid w:val="00865C83"/>
    <w:rsid w:val="0087247F"/>
    <w:rsid w:val="0088007D"/>
    <w:rsid w:val="008801F8"/>
    <w:rsid w:val="00880515"/>
    <w:rsid w:val="00881827"/>
    <w:rsid w:val="00882E5C"/>
    <w:rsid w:val="00886A45"/>
    <w:rsid w:val="0088707E"/>
    <w:rsid w:val="008901CD"/>
    <w:rsid w:val="00890EFE"/>
    <w:rsid w:val="008971A3"/>
    <w:rsid w:val="008B0993"/>
    <w:rsid w:val="008B1C30"/>
    <w:rsid w:val="008B2C6E"/>
    <w:rsid w:val="008B41B8"/>
    <w:rsid w:val="008B641E"/>
    <w:rsid w:val="008C3B43"/>
    <w:rsid w:val="008C4D9B"/>
    <w:rsid w:val="008D18AD"/>
    <w:rsid w:val="008D309C"/>
    <w:rsid w:val="008D402A"/>
    <w:rsid w:val="008D4E78"/>
    <w:rsid w:val="008D5553"/>
    <w:rsid w:val="008D788D"/>
    <w:rsid w:val="008E1B6B"/>
    <w:rsid w:val="008E401C"/>
    <w:rsid w:val="008F4135"/>
    <w:rsid w:val="008F61C6"/>
    <w:rsid w:val="008F7F41"/>
    <w:rsid w:val="00900558"/>
    <w:rsid w:val="00904045"/>
    <w:rsid w:val="00905D24"/>
    <w:rsid w:val="00910C53"/>
    <w:rsid w:val="00914BBB"/>
    <w:rsid w:val="00933BB6"/>
    <w:rsid w:val="009347FF"/>
    <w:rsid w:val="009375AE"/>
    <w:rsid w:val="00950D49"/>
    <w:rsid w:val="0095236E"/>
    <w:rsid w:val="00955FC2"/>
    <w:rsid w:val="00956966"/>
    <w:rsid w:val="009573A4"/>
    <w:rsid w:val="00963CEF"/>
    <w:rsid w:val="00972D18"/>
    <w:rsid w:val="00973DED"/>
    <w:rsid w:val="0097691A"/>
    <w:rsid w:val="00980802"/>
    <w:rsid w:val="00981B01"/>
    <w:rsid w:val="00982B3F"/>
    <w:rsid w:val="0099270E"/>
    <w:rsid w:val="009A2A1A"/>
    <w:rsid w:val="009A4B64"/>
    <w:rsid w:val="009A5C80"/>
    <w:rsid w:val="009A6D4A"/>
    <w:rsid w:val="009B1C8A"/>
    <w:rsid w:val="009C06AA"/>
    <w:rsid w:val="009C1696"/>
    <w:rsid w:val="009C7617"/>
    <w:rsid w:val="009D491A"/>
    <w:rsid w:val="009D53CE"/>
    <w:rsid w:val="009D5585"/>
    <w:rsid w:val="009F08A1"/>
    <w:rsid w:val="00A000B2"/>
    <w:rsid w:val="00A0029D"/>
    <w:rsid w:val="00A00481"/>
    <w:rsid w:val="00A0586B"/>
    <w:rsid w:val="00A06191"/>
    <w:rsid w:val="00A20262"/>
    <w:rsid w:val="00A20C4E"/>
    <w:rsid w:val="00A26847"/>
    <w:rsid w:val="00A3409D"/>
    <w:rsid w:val="00A3617F"/>
    <w:rsid w:val="00A36B47"/>
    <w:rsid w:val="00A50B4B"/>
    <w:rsid w:val="00A574D0"/>
    <w:rsid w:val="00A602A5"/>
    <w:rsid w:val="00A64CF7"/>
    <w:rsid w:val="00A65C1A"/>
    <w:rsid w:val="00A65E32"/>
    <w:rsid w:val="00A71FD5"/>
    <w:rsid w:val="00A748CE"/>
    <w:rsid w:val="00A749F9"/>
    <w:rsid w:val="00A74CD6"/>
    <w:rsid w:val="00A75459"/>
    <w:rsid w:val="00A75C63"/>
    <w:rsid w:val="00A77678"/>
    <w:rsid w:val="00A80744"/>
    <w:rsid w:val="00A93017"/>
    <w:rsid w:val="00A96FD1"/>
    <w:rsid w:val="00AA0D19"/>
    <w:rsid w:val="00AA77B9"/>
    <w:rsid w:val="00AB0729"/>
    <w:rsid w:val="00AB166A"/>
    <w:rsid w:val="00AB1A0E"/>
    <w:rsid w:val="00AB1B42"/>
    <w:rsid w:val="00AB20C4"/>
    <w:rsid w:val="00AB2441"/>
    <w:rsid w:val="00AB3CE3"/>
    <w:rsid w:val="00AB4B48"/>
    <w:rsid w:val="00AB5BF9"/>
    <w:rsid w:val="00AB7FEA"/>
    <w:rsid w:val="00AD79AF"/>
    <w:rsid w:val="00AE4432"/>
    <w:rsid w:val="00AF0646"/>
    <w:rsid w:val="00AF1CE9"/>
    <w:rsid w:val="00AF1EC2"/>
    <w:rsid w:val="00AF2E73"/>
    <w:rsid w:val="00AF5D92"/>
    <w:rsid w:val="00B031BA"/>
    <w:rsid w:val="00B0403A"/>
    <w:rsid w:val="00B06D54"/>
    <w:rsid w:val="00B11D42"/>
    <w:rsid w:val="00B12C42"/>
    <w:rsid w:val="00B20264"/>
    <w:rsid w:val="00B244B1"/>
    <w:rsid w:val="00B30C1C"/>
    <w:rsid w:val="00B3565E"/>
    <w:rsid w:val="00B361FD"/>
    <w:rsid w:val="00B36E57"/>
    <w:rsid w:val="00B37C45"/>
    <w:rsid w:val="00B50ED8"/>
    <w:rsid w:val="00B51BEA"/>
    <w:rsid w:val="00B70217"/>
    <w:rsid w:val="00B70281"/>
    <w:rsid w:val="00B73162"/>
    <w:rsid w:val="00B7567E"/>
    <w:rsid w:val="00B84835"/>
    <w:rsid w:val="00B93BE0"/>
    <w:rsid w:val="00BA3BCF"/>
    <w:rsid w:val="00BA6694"/>
    <w:rsid w:val="00BB4BBB"/>
    <w:rsid w:val="00BB6B14"/>
    <w:rsid w:val="00BC26CB"/>
    <w:rsid w:val="00BC368B"/>
    <w:rsid w:val="00BC6D31"/>
    <w:rsid w:val="00BD344F"/>
    <w:rsid w:val="00BD78AD"/>
    <w:rsid w:val="00BE2960"/>
    <w:rsid w:val="00BE2FA5"/>
    <w:rsid w:val="00BE3D8D"/>
    <w:rsid w:val="00C07DC1"/>
    <w:rsid w:val="00C1419A"/>
    <w:rsid w:val="00C20409"/>
    <w:rsid w:val="00C227FF"/>
    <w:rsid w:val="00C5405D"/>
    <w:rsid w:val="00C6085D"/>
    <w:rsid w:val="00C6333A"/>
    <w:rsid w:val="00C63F05"/>
    <w:rsid w:val="00C671BF"/>
    <w:rsid w:val="00C7359E"/>
    <w:rsid w:val="00C74CDD"/>
    <w:rsid w:val="00C759F3"/>
    <w:rsid w:val="00C84EA9"/>
    <w:rsid w:val="00C85CFC"/>
    <w:rsid w:val="00C87030"/>
    <w:rsid w:val="00C87F97"/>
    <w:rsid w:val="00C94D11"/>
    <w:rsid w:val="00C97528"/>
    <w:rsid w:val="00CA1F9D"/>
    <w:rsid w:val="00CA4A4F"/>
    <w:rsid w:val="00CB36E4"/>
    <w:rsid w:val="00CB72CD"/>
    <w:rsid w:val="00CC4A5F"/>
    <w:rsid w:val="00CC7392"/>
    <w:rsid w:val="00CC75CB"/>
    <w:rsid w:val="00CD0CD2"/>
    <w:rsid w:val="00CE0143"/>
    <w:rsid w:val="00CE0854"/>
    <w:rsid w:val="00CF105A"/>
    <w:rsid w:val="00CF1731"/>
    <w:rsid w:val="00CF18FE"/>
    <w:rsid w:val="00CF23E9"/>
    <w:rsid w:val="00CF661B"/>
    <w:rsid w:val="00D1642C"/>
    <w:rsid w:val="00D173BA"/>
    <w:rsid w:val="00D23156"/>
    <w:rsid w:val="00D231CC"/>
    <w:rsid w:val="00D248CE"/>
    <w:rsid w:val="00D27F69"/>
    <w:rsid w:val="00D30DB0"/>
    <w:rsid w:val="00D3117B"/>
    <w:rsid w:val="00D345A0"/>
    <w:rsid w:val="00D3784B"/>
    <w:rsid w:val="00D43CBA"/>
    <w:rsid w:val="00D4459A"/>
    <w:rsid w:val="00D53AF9"/>
    <w:rsid w:val="00D5455D"/>
    <w:rsid w:val="00D55F93"/>
    <w:rsid w:val="00D6364F"/>
    <w:rsid w:val="00D642ED"/>
    <w:rsid w:val="00D6614A"/>
    <w:rsid w:val="00D71BF7"/>
    <w:rsid w:val="00D738DE"/>
    <w:rsid w:val="00D741C0"/>
    <w:rsid w:val="00D8039A"/>
    <w:rsid w:val="00D837E9"/>
    <w:rsid w:val="00D84AFC"/>
    <w:rsid w:val="00D87A20"/>
    <w:rsid w:val="00D9155C"/>
    <w:rsid w:val="00D91B3B"/>
    <w:rsid w:val="00D92796"/>
    <w:rsid w:val="00D93C41"/>
    <w:rsid w:val="00D963BA"/>
    <w:rsid w:val="00DA09E1"/>
    <w:rsid w:val="00DA227A"/>
    <w:rsid w:val="00DA36BF"/>
    <w:rsid w:val="00DB074B"/>
    <w:rsid w:val="00DC3DBB"/>
    <w:rsid w:val="00DC489E"/>
    <w:rsid w:val="00DC7128"/>
    <w:rsid w:val="00DD2D89"/>
    <w:rsid w:val="00DE2AA0"/>
    <w:rsid w:val="00DE2BE8"/>
    <w:rsid w:val="00DE420B"/>
    <w:rsid w:val="00DF7F73"/>
    <w:rsid w:val="00E00988"/>
    <w:rsid w:val="00E01EC6"/>
    <w:rsid w:val="00E02ACA"/>
    <w:rsid w:val="00E03899"/>
    <w:rsid w:val="00E03D69"/>
    <w:rsid w:val="00E03FA5"/>
    <w:rsid w:val="00E043FD"/>
    <w:rsid w:val="00E0636A"/>
    <w:rsid w:val="00E06749"/>
    <w:rsid w:val="00E07006"/>
    <w:rsid w:val="00E12E39"/>
    <w:rsid w:val="00E20DD6"/>
    <w:rsid w:val="00E21AAA"/>
    <w:rsid w:val="00E262FB"/>
    <w:rsid w:val="00E26343"/>
    <w:rsid w:val="00E32D61"/>
    <w:rsid w:val="00E3346B"/>
    <w:rsid w:val="00E37A1D"/>
    <w:rsid w:val="00E4232B"/>
    <w:rsid w:val="00E54935"/>
    <w:rsid w:val="00E606BF"/>
    <w:rsid w:val="00E60D94"/>
    <w:rsid w:val="00E61C51"/>
    <w:rsid w:val="00E61E83"/>
    <w:rsid w:val="00E628C5"/>
    <w:rsid w:val="00E774EE"/>
    <w:rsid w:val="00E803C1"/>
    <w:rsid w:val="00E8044B"/>
    <w:rsid w:val="00E94873"/>
    <w:rsid w:val="00EB48FC"/>
    <w:rsid w:val="00EB57C5"/>
    <w:rsid w:val="00EB7FC2"/>
    <w:rsid w:val="00EC155F"/>
    <w:rsid w:val="00EC1EA4"/>
    <w:rsid w:val="00ED2F12"/>
    <w:rsid w:val="00EE1D0C"/>
    <w:rsid w:val="00F01E44"/>
    <w:rsid w:val="00F02FB2"/>
    <w:rsid w:val="00F0432B"/>
    <w:rsid w:val="00F06ADE"/>
    <w:rsid w:val="00F0747F"/>
    <w:rsid w:val="00F10D56"/>
    <w:rsid w:val="00F128AE"/>
    <w:rsid w:val="00F12936"/>
    <w:rsid w:val="00F13328"/>
    <w:rsid w:val="00F22D70"/>
    <w:rsid w:val="00F23257"/>
    <w:rsid w:val="00F24247"/>
    <w:rsid w:val="00F30048"/>
    <w:rsid w:val="00F33AC4"/>
    <w:rsid w:val="00F4101C"/>
    <w:rsid w:val="00F4154E"/>
    <w:rsid w:val="00F423EA"/>
    <w:rsid w:val="00F44067"/>
    <w:rsid w:val="00F50B1A"/>
    <w:rsid w:val="00F536AD"/>
    <w:rsid w:val="00F65A58"/>
    <w:rsid w:val="00F668C5"/>
    <w:rsid w:val="00F66A51"/>
    <w:rsid w:val="00F66D22"/>
    <w:rsid w:val="00F729AC"/>
    <w:rsid w:val="00F764FF"/>
    <w:rsid w:val="00F77D99"/>
    <w:rsid w:val="00F86281"/>
    <w:rsid w:val="00F93B3A"/>
    <w:rsid w:val="00FA70F5"/>
    <w:rsid w:val="00FB217A"/>
    <w:rsid w:val="00FB5B31"/>
    <w:rsid w:val="00FB7181"/>
    <w:rsid w:val="00FB7FB6"/>
    <w:rsid w:val="00FC3D29"/>
    <w:rsid w:val="00FC69F0"/>
    <w:rsid w:val="00FD098A"/>
    <w:rsid w:val="00FE3A22"/>
    <w:rsid w:val="00FE73DA"/>
    <w:rsid w:val="00FF080E"/>
    <w:rsid w:val="00FF151E"/>
    <w:rsid w:val="00FF3523"/>
    <w:rsid w:val="00FF461E"/>
    <w:rsid w:val="00FF5E24"/>
    <w:rsid w:val="00FF6B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25F95C"/>
  <w15:chartTrackingRefBased/>
  <w15:docId w15:val="{2374BE76-9FF9-431C-A736-22175F5FC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94873"/>
    <w:pPr>
      <w:kinsoku w:val="0"/>
      <w:autoSpaceDE w:val="0"/>
      <w:autoSpaceDN w:val="0"/>
      <w:adjustRightInd w:val="0"/>
      <w:snapToGrid w:val="0"/>
      <w:spacing w:after="0" w:line="240" w:lineRule="auto"/>
      <w:textAlignment w:val="baseline"/>
    </w:pPr>
    <w:rPr>
      <w:rFonts w:ascii="Arial" w:eastAsia="Arial" w:hAnsi="Arial" w:cs="Arial"/>
      <w:snapToGrid w:val="0"/>
      <w:color w:val="000000"/>
      <w:kern w:val="0"/>
      <w:sz w:val="21"/>
      <w:szCs w:val="21"/>
      <w:lang w:eastAsia="en-US"/>
      <w14:ligatures w14:val="none"/>
    </w:rPr>
  </w:style>
  <w:style w:type="paragraph" w:styleId="1">
    <w:name w:val="heading 1"/>
    <w:basedOn w:val="a"/>
    <w:next w:val="a"/>
    <w:link w:val="10"/>
    <w:qFormat/>
    <w:rsid w:val="00231054"/>
    <w:pPr>
      <w:widowControl w:val="0"/>
      <w:kinsoku/>
      <w:autoSpaceDE/>
      <w:autoSpaceDN/>
      <w:adjustRightInd/>
      <w:snapToGrid/>
      <w:spacing w:line="580" w:lineRule="exact"/>
      <w:ind w:firstLineChars="200" w:firstLine="620"/>
      <w:jc w:val="both"/>
      <w:textAlignment w:val="auto"/>
      <w:outlineLvl w:val="0"/>
    </w:pPr>
    <w:rPr>
      <w:rFonts w:ascii="黑体" w:eastAsia="黑体" w:hAnsi="黑体" w:cs="方正仿宋简体"/>
      <w:snapToGrid/>
      <w:color w:val="auto"/>
      <w:kern w:val="2"/>
      <w:sz w:val="31"/>
      <w:szCs w:val="31"/>
      <w:lang w:eastAsia="zh-CN"/>
    </w:rPr>
  </w:style>
  <w:style w:type="paragraph" w:styleId="2">
    <w:name w:val="heading 2"/>
    <w:basedOn w:val="a0"/>
    <w:next w:val="a"/>
    <w:link w:val="20"/>
    <w:unhideWhenUsed/>
    <w:qFormat/>
    <w:rsid w:val="00231054"/>
    <w:pPr>
      <w:widowControl/>
      <w:kinsoku w:val="0"/>
      <w:autoSpaceDE w:val="0"/>
      <w:autoSpaceDN w:val="0"/>
      <w:adjustRightInd w:val="0"/>
      <w:snapToGrid w:val="0"/>
      <w:spacing w:after="0" w:line="580" w:lineRule="exact"/>
      <w:ind w:firstLineChars="200" w:firstLine="640"/>
      <w:jc w:val="both"/>
      <w:textAlignment w:val="baseline"/>
      <w:outlineLvl w:val="1"/>
    </w:pPr>
    <w:rPr>
      <w:rFonts w:ascii="楷体_GB2312" w:eastAsia="楷体_GB2312" w:hAnsi="Times New Roman" w:cs="仿宋_GB2312"/>
      <w:color w:val="000000"/>
      <w:sz w:val="32"/>
      <w:szCs w:val="32"/>
      <w:lang w:val="en-US" w:bidi="ar-SA"/>
      <w14:ligatures w14:val="none"/>
    </w:rPr>
  </w:style>
  <w:style w:type="paragraph" w:styleId="4">
    <w:name w:val="heading 4"/>
    <w:basedOn w:val="a"/>
    <w:next w:val="a"/>
    <w:link w:val="40"/>
    <w:uiPriority w:val="9"/>
    <w:semiHidden/>
    <w:unhideWhenUsed/>
    <w:qFormat/>
    <w:rsid w:val="00BE2FA5"/>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qFormat/>
    <w:rsid w:val="00E94873"/>
    <w:pPr>
      <w:tabs>
        <w:tab w:val="center" w:pos="4153"/>
        <w:tab w:val="right" w:pos="8306"/>
      </w:tabs>
    </w:pPr>
    <w:rPr>
      <w:sz w:val="18"/>
      <w:szCs w:val="18"/>
    </w:rPr>
  </w:style>
  <w:style w:type="character" w:customStyle="1" w:styleId="a5">
    <w:name w:val="页脚 字符"/>
    <w:basedOn w:val="a1"/>
    <w:link w:val="a4"/>
    <w:uiPriority w:val="99"/>
    <w:qFormat/>
    <w:rsid w:val="00E94873"/>
    <w:rPr>
      <w:rFonts w:ascii="Arial" w:eastAsia="Arial" w:hAnsi="Arial" w:cs="Arial"/>
      <w:snapToGrid w:val="0"/>
      <w:color w:val="000000"/>
      <w:kern w:val="0"/>
      <w:sz w:val="18"/>
      <w:szCs w:val="18"/>
      <w:lang w:eastAsia="en-US"/>
      <w14:ligatures w14:val="none"/>
    </w:rPr>
  </w:style>
  <w:style w:type="paragraph" w:styleId="a6">
    <w:name w:val="header"/>
    <w:basedOn w:val="a"/>
    <w:link w:val="a7"/>
    <w:uiPriority w:val="99"/>
    <w:unhideWhenUsed/>
    <w:rsid w:val="00AB20C4"/>
    <w:pPr>
      <w:tabs>
        <w:tab w:val="center" w:pos="4153"/>
        <w:tab w:val="right" w:pos="8306"/>
      </w:tabs>
      <w:jc w:val="center"/>
    </w:pPr>
    <w:rPr>
      <w:sz w:val="18"/>
      <w:szCs w:val="18"/>
    </w:rPr>
  </w:style>
  <w:style w:type="character" w:customStyle="1" w:styleId="a7">
    <w:name w:val="页眉 字符"/>
    <w:basedOn w:val="a1"/>
    <w:link w:val="a6"/>
    <w:uiPriority w:val="99"/>
    <w:rsid w:val="00AB20C4"/>
    <w:rPr>
      <w:rFonts w:ascii="Arial" w:eastAsia="Arial" w:hAnsi="Arial" w:cs="Arial"/>
      <w:snapToGrid w:val="0"/>
      <w:color w:val="000000"/>
      <w:kern w:val="0"/>
      <w:sz w:val="18"/>
      <w:szCs w:val="18"/>
      <w:lang w:eastAsia="en-US"/>
      <w14:ligatures w14:val="none"/>
    </w:rPr>
  </w:style>
  <w:style w:type="paragraph" w:styleId="a8">
    <w:name w:val="List Paragraph"/>
    <w:basedOn w:val="a"/>
    <w:uiPriority w:val="34"/>
    <w:qFormat/>
    <w:rsid w:val="008B2C6E"/>
    <w:pPr>
      <w:ind w:firstLineChars="200" w:firstLine="420"/>
    </w:pPr>
  </w:style>
  <w:style w:type="table" w:styleId="a9">
    <w:name w:val="Table Grid"/>
    <w:basedOn w:val="a2"/>
    <w:qFormat/>
    <w:rsid w:val="00457DC6"/>
    <w:pPr>
      <w:widowControl w:val="0"/>
      <w:spacing w:after="0" w:line="240" w:lineRule="auto"/>
      <w:jc w:val="both"/>
    </w:pPr>
    <w:rPr>
      <w:rFonts w:ascii="Times New Roman" w:eastAsia="宋体"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纯文本1"/>
    <w:basedOn w:val="a"/>
    <w:qFormat/>
    <w:rsid w:val="008B0993"/>
    <w:rPr>
      <w:rFonts w:ascii="宋体" w:eastAsia="宋体" w:hAnsi="Courier New" w:cs="宋体"/>
      <w:sz w:val="20"/>
      <w:szCs w:val="20"/>
    </w:rPr>
  </w:style>
  <w:style w:type="paragraph" w:styleId="a0">
    <w:name w:val="Body Text"/>
    <w:basedOn w:val="a"/>
    <w:link w:val="aa"/>
    <w:uiPriority w:val="1"/>
    <w:qFormat/>
    <w:rsid w:val="00CF105A"/>
    <w:pPr>
      <w:widowControl w:val="0"/>
      <w:kinsoku/>
      <w:autoSpaceDE/>
      <w:autoSpaceDN/>
      <w:adjustRightInd/>
      <w:snapToGrid/>
      <w:spacing w:after="160" w:line="278" w:lineRule="auto"/>
      <w:textAlignment w:val="auto"/>
    </w:pPr>
    <w:rPr>
      <w:rFonts w:ascii="宋体" w:eastAsia="宋体" w:hAnsi="宋体" w:cs="宋体"/>
      <w:snapToGrid/>
      <w:color w:val="auto"/>
      <w:kern w:val="2"/>
      <w:sz w:val="24"/>
      <w:szCs w:val="24"/>
      <w:lang w:val="zh-CN" w:eastAsia="zh-CN" w:bidi="zh-CN"/>
      <w14:ligatures w14:val="standardContextual"/>
    </w:rPr>
  </w:style>
  <w:style w:type="character" w:customStyle="1" w:styleId="aa">
    <w:name w:val="正文文本 字符"/>
    <w:basedOn w:val="a1"/>
    <w:link w:val="a0"/>
    <w:uiPriority w:val="1"/>
    <w:rsid w:val="00CF105A"/>
    <w:rPr>
      <w:rFonts w:ascii="宋体" w:eastAsia="宋体" w:hAnsi="宋体" w:cs="宋体"/>
      <w:sz w:val="24"/>
      <w:lang w:val="zh-CN" w:bidi="zh-CN"/>
    </w:rPr>
  </w:style>
  <w:style w:type="paragraph" w:styleId="ab">
    <w:name w:val="Normal (Web)"/>
    <w:basedOn w:val="a"/>
    <w:qFormat/>
    <w:rsid w:val="00656DFC"/>
    <w:pPr>
      <w:widowControl w:val="0"/>
      <w:kinsoku/>
      <w:autoSpaceDE/>
      <w:autoSpaceDN/>
      <w:adjustRightInd/>
      <w:snapToGrid/>
      <w:spacing w:beforeAutospacing="1" w:afterAutospacing="1"/>
      <w:textAlignment w:val="auto"/>
    </w:pPr>
    <w:rPr>
      <w:rFonts w:asciiTheme="minorHAnsi" w:eastAsiaTheme="minorEastAsia" w:hAnsiTheme="minorHAnsi" w:cs="Times New Roman"/>
      <w:snapToGrid/>
      <w:color w:val="auto"/>
      <w:sz w:val="24"/>
      <w:szCs w:val="22"/>
      <w:lang w:eastAsia="zh-CN"/>
    </w:rPr>
  </w:style>
  <w:style w:type="paragraph" w:styleId="21">
    <w:name w:val="Body Text 2"/>
    <w:basedOn w:val="a"/>
    <w:link w:val="22"/>
    <w:uiPriority w:val="99"/>
    <w:semiHidden/>
    <w:unhideWhenUsed/>
    <w:rsid w:val="00EC155F"/>
    <w:pPr>
      <w:spacing w:after="120" w:line="480" w:lineRule="auto"/>
    </w:pPr>
  </w:style>
  <w:style w:type="character" w:customStyle="1" w:styleId="22">
    <w:name w:val="正文文本 2 字符"/>
    <w:basedOn w:val="a1"/>
    <w:link w:val="21"/>
    <w:uiPriority w:val="99"/>
    <w:semiHidden/>
    <w:rsid w:val="00EC155F"/>
    <w:rPr>
      <w:rFonts w:ascii="Arial" w:eastAsia="Arial" w:hAnsi="Arial" w:cs="Arial"/>
      <w:snapToGrid w:val="0"/>
      <w:color w:val="000000"/>
      <w:kern w:val="0"/>
      <w:sz w:val="21"/>
      <w:szCs w:val="21"/>
      <w:lang w:eastAsia="en-US"/>
      <w14:ligatures w14:val="none"/>
    </w:rPr>
  </w:style>
  <w:style w:type="character" w:customStyle="1" w:styleId="font11">
    <w:name w:val="font11"/>
    <w:basedOn w:val="a1"/>
    <w:qFormat/>
    <w:rsid w:val="008D402A"/>
    <w:rPr>
      <w:rFonts w:ascii="宋体" w:eastAsia="宋体" w:hAnsi="宋体" w:cs="宋体" w:hint="eastAsia"/>
      <w:color w:val="000000"/>
      <w:sz w:val="22"/>
      <w:szCs w:val="22"/>
      <w:u w:val="none"/>
    </w:rPr>
  </w:style>
  <w:style w:type="character" w:customStyle="1" w:styleId="font31">
    <w:name w:val="font31"/>
    <w:basedOn w:val="a1"/>
    <w:qFormat/>
    <w:rsid w:val="008D402A"/>
    <w:rPr>
      <w:rFonts w:ascii="Times New Roman" w:hAnsi="Times New Roman" w:cs="Times New Roman" w:hint="default"/>
      <w:color w:val="000000"/>
      <w:sz w:val="22"/>
      <w:szCs w:val="22"/>
      <w:u w:val="none"/>
    </w:rPr>
  </w:style>
  <w:style w:type="paragraph" w:customStyle="1" w:styleId="ac">
    <w:name w:val="默认"/>
    <w:autoRedefine/>
    <w:qFormat/>
    <w:rsid w:val="00981B01"/>
    <w:pPr>
      <w:spacing w:after="0" w:line="240" w:lineRule="auto"/>
    </w:pPr>
    <w:rPr>
      <w:rFonts w:ascii="Helvetica Neue" w:eastAsia="Arial Unicode MS" w:hAnsi="Helvetica Neue" w:cs="Arial Unicode MS"/>
      <w:color w:val="000000"/>
      <w:kern w:val="0"/>
      <w:szCs w:val="22"/>
      <w:u w:color="000000"/>
      <w14:ligatures w14:val="none"/>
    </w:rPr>
  </w:style>
  <w:style w:type="character" w:styleId="ad">
    <w:name w:val="Hyperlink"/>
    <w:basedOn w:val="a1"/>
    <w:rsid w:val="002767AA"/>
    <w:rPr>
      <w:color w:val="0000FF"/>
      <w:u w:val="single"/>
    </w:rPr>
  </w:style>
  <w:style w:type="character" w:customStyle="1" w:styleId="font51">
    <w:name w:val="font51"/>
    <w:basedOn w:val="a1"/>
    <w:qFormat/>
    <w:rsid w:val="00AA77B9"/>
    <w:rPr>
      <w:rFonts w:ascii="Times New Roman" w:hAnsi="Times New Roman" w:cs="Times New Roman" w:hint="default"/>
      <w:color w:val="000000"/>
      <w:sz w:val="28"/>
      <w:szCs w:val="28"/>
      <w:u w:val="none"/>
      <w:vertAlign w:val="superscript"/>
    </w:rPr>
  </w:style>
  <w:style w:type="character" w:customStyle="1" w:styleId="font61">
    <w:name w:val="font61"/>
    <w:basedOn w:val="a1"/>
    <w:qFormat/>
    <w:rsid w:val="00AA77B9"/>
    <w:rPr>
      <w:rFonts w:ascii="宋体" w:eastAsia="宋体" w:hAnsi="宋体" w:cs="宋体" w:hint="eastAsia"/>
      <w:color w:val="000000"/>
      <w:sz w:val="28"/>
      <w:szCs w:val="28"/>
      <w:u w:val="none"/>
    </w:rPr>
  </w:style>
  <w:style w:type="character" w:customStyle="1" w:styleId="10">
    <w:name w:val="标题 1 字符"/>
    <w:basedOn w:val="a1"/>
    <w:link w:val="1"/>
    <w:rsid w:val="00231054"/>
    <w:rPr>
      <w:rFonts w:ascii="黑体" w:eastAsia="黑体" w:hAnsi="黑体" w:cs="方正仿宋简体"/>
      <w:sz w:val="31"/>
      <w:szCs w:val="31"/>
      <w14:ligatures w14:val="none"/>
    </w:rPr>
  </w:style>
  <w:style w:type="character" w:customStyle="1" w:styleId="20">
    <w:name w:val="标题 2 字符"/>
    <w:basedOn w:val="a1"/>
    <w:link w:val="2"/>
    <w:rsid w:val="00231054"/>
    <w:rPr>
      <w:rFonts w:ascii="楷体_GB2312" w:eastAsia="楷体_GB2312" w:hAnsi="Times New Roman" w:cs="仿宋_GB2312"/>
      <w:color w:val="000000"/>
      <w:sz w:val="32"/>
      <w:szCs w:val="32"/>
      <w14:ligatures w14:val="none"/>
    </w:rPr>
  </w:style>
  <w:style w:type="paragraph" w:styleId="ae">
    <w:name w:val="annotation text"/>
    <w:basedOn w:val="a"/>
    <w:link w:val="af"/>
    <w:uiPriority w:val="99"/>
    <w:unhideWhenUsed/>
    <w:qFormat/>
    <w:rsid w:val="00AB0729"/>
    <w:pPr>
      <w:widowControl w:val="0"/>
      <w:kinsoku/>
      <w:autoSpaceDE/>
      <w:autoSpaceDN/>
      <w:adjustRightInd/>
      <w:snapToGrid/>
      <w:textAlignment w:val="auto"/>
    </w:pPr>
    <w:rPr>
      <w:rFonts w:ascii="CG Times" w:eastAsia="宋体" w:hAnsi="CG Times" w:cs="CG Times"/>
      <w:snapToGrid/>
      <w:color w:val="auto"/>
      <w:kern w:val="2"/>
      <w:szCs w:val="24"/>
      <w:lang w:eastAsia="zh-CN"/>
    </w:rPr>
  </w:style>
  <w:style w:type="character" w:customStyle="1" w:styleId="af">
    <w:name w:val="批注文字 字符"/>
    <w:basedOn w:val="a1"/>
    <w:link w:val="ae"/>
    <w:uiPriority w:val="99"/>
    <w:rsid w:val="00AB0729"/>
    <w:rPr>
      <w:rFonts w:ascii="CG Times" w:eastAsia="宋体" w:hAnsi="CG Times" w:cs="CG Times"/>
      <w:sz w:val="21"/>
      <w14:ligatures w14:val="none"/>
    </w:rPr>
  </w:style>
  <w:style w:type="character" w:customStyle="1" w:styleId="font41">
    <w:name w:val="font41"/>
    <w:basedOn w:val="a1"/>
    <w:qFormat/>
    <w:rsid w:val="00AB5BF9"/>
    <w:rPr>
      <w:rFonts w:ascii="宋体" w:eastAsia="宋体" w:hAnsi="宋体" w:cs="宋体" w:hint="eastAsia"/>
      <w:color w:val="000000"/>
      <w:sz w:val="22"/>
      <w:szCs w:val="22"/>
      <w:u w:val="none"/>
    </w:rPr>
  </w:style>
  <w:style w:type="table" w:customStyle="1" w:styleId="TableNormal">
    <w:name w:val="Table Normal"/>
    <w:semiHidden/>
    <w:unhideWhenUsed/>
    <w:qFormat/>
    <w:rsid w:val="00112078"/>
    <w:pPr>
      <w:spacing w:after="0" w:line="240" w:lineRule="auto"/>
    </w:pPr>
    <w:rPr>
      <w:rFonts w:ascii="Arial" w:hAnsi="Arial" w:cs="Arial"/>
      <w:kern w:val="0"/>
      <w:sz w:val="20"/>
      <w:szCs w:val="20"/>
      <w14:ligatures w14:val="none"/>
    </w:rPr>
    <w:tblPr>
      <w:tblCellMar>
        <w:top w:w="0" w:type="dxa"/>
        <w:left w:w="0" w:type="dxa"/>
        <w:bottom w:w="0" w:type="dxa"/>
        <w:right w:w="0" w:type="dxa"/>
      </w:tblCellMar>
    </w:tblPr>
  </w:style>
  <w:style w:type="paragraph" w:customStyle="1" w:styleId="TableText">
    <w:name w:val="Table Text"/>
    <w:basedOn w:val="a"/>
    <w:semiHidden/>
    <w:qFormat/>
    <w:rsid w:val="003567E8"/>
  </w:style>
  <w:style w:type="character" w:customStyle="1" w:styleId="40">
    <w:name w:val="标题 4 字符"/>
    <w:basedOn w:val="a1"/>
    <w:link w:val="4"/>
    <w:uiPriority w:val="9"/>
    <w:semiHidden/>
    <w:rsid w:val="00BE2FA5"/>
    <w:rPr>
      <w:rFonts w:asciiTheme="majorHAnsi" w:eastAsiaTheme="majorEastAsia" w:hAnsiTheme="majorHAnsi" w:cstheme="majorBidi"/>
      <w:b/>
      <w:bCs/>
      <w:snapToGrid w:val="0"/>
      <w:color w:val="000000"/>
      <w:kern w:val="0"/>
      <w:sz w:val="28"/>
      <w:szCs w:val="28"/>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DEAE99-BA28-415B-9B61-F45954D642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17</Pages>
  <Words>3975</Words>
  <Characters>4651</Characters>
  <Application>Microsoft Office Word</Application>
  <DocSecurity>0</DocSecurity>
  <Lines>273</Lines>
  <Paragraphs>308</Paragraphs>
  <ScaleCrop>false</ScaleCrop>
  <Company/>
  <LinksUpToDate>false</LinksUpToDate>
  <CharactersWithSpaces>8318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jfan25@163.com</dc:creator>
  <cp:keywords/>
  <dc:description/>
  <cp:lastModifiedBy>jfan25@163.com</cp:lastModifiedBy>
  <cp:revision>183</cp:revision>
  <cp:lastPrinted>2024-10-31T01:42:00Z</cp:lastPrinted>
  <dcterms:created xsi:type="dcterms:W3CDTF">2024-10-31T01:31:00Z</dcterms:created>
  <dcterms:modified xsi:type="dcterms:W3CDTF">2026-09-15T07:08:00Z</dcterms:modified>
</cp:coreProperties>
</file>