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04" w:rsidRDefault="001B2A04" w:rsidP="001B2A04">
      <w:pPr>
        <w:spacing w:line="520" w:lineRule="exact"/>
        <w:rPr>
          <w:rFonts w:ascii="方正黑体简体" w:eastAsia="方正黑体简体"/>
          <w:sz w:val="32"/>
          <w:szCs w:val="32"/>
        </w:rPr>
      </w:pPr>
      <w:r w:rsidRPr="00B5019A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3</w:t>
      </w:r>
    </w:p>
    <w:p w:rsidR="001B2A04" w:rsidRPr="00401F47" w:rsidRDefault="001B2A04" w:rsidP="001B2A04">
      <w:pPr>
        <w:spacing w:line="520" w:lineRule="exact"/>
        <w:rPr>
          <w:rFonts w:ascii="方正黑体简体" w:eastAsia="方正黑体简体"/>
          <w:sz w:val="32"/>
          <w:szCs w:val="32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706"/>
        <w:gridCol w:w="712"/>
        <w:gridCol w:w="8222"/>
      </w:tblGrid>
      <w:tr w:rsidR="001B2A04" w:rsidRPr="00401F47" w:rsidTr="009D4F3B">
        <w:trPr>
          <w:trHeight w:val="66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04" w:rsidRPr="00401F47" w:rsidRDefault="001B2A04" w:rsidP="009D4F3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401F4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2017年A类特种设备安全监察员考试自备材料目录</w:t>
            </w:r>
          </w:p>
        </w:tc>
      </w:tr>
      <w:tr w:rsidR="001B2A04" w:rsidRPr="00401F47" w:rsidTr="009D4F3B">
        <w:trPr>
          <w:trHeight w:val="8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名              称 </w:t>
            </w:r>
          </w:p>
        </w:tc>
      </w:tr>
      <w:tr w:rsidR="001B2A04" w:rsidRPr="00401F47" w:rsidTr="009D4F3B">
        <w:trPr>
          <w:trHeight w:val="5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法律</w:t>
            </w: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法规</w:t>
            </w:r>
            <w:proofErr w:type="gram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中华人民共和国特种设备安全法（2014年）</w:t>
            </w:r>
          </w:p>
        </w:tc>
      </w:tr>
      <w:tr w:rsidR="001B2A04" w:rsidRPr="00401F47" w:rsidTr="009D4F3B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《特种设备安全监察条例》（2009年）</w:t>
            </w:r>
          </w:p>
        </w:tc>
      </w:tr>
      <w:tr w:rsidR="001B2A04" w:rsidRPr="00401F47" w:rsidTr="009D4F3B">
        <w:trPr>
          <w:trHeight w:val="5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部门</w:t>
            </w: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br/>
              <w:t>规章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《特种设备事故报告和调查处理规定》（国家质量监督检验检疫总局第115号令）（2009年）</w:t>
            </w:r>
          </w:p>
        </w:tc>
      </w:tr>
      <w:tr w:rsidR="001B2A04" w:rsidRPr="00401F47" w:rsidTr="009D4F3B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《高耗能特种设备节能监督管理办法》（国家质量监督检验检疫总局第116号令）（2009年）</w:t>
            </w:r>
          </w:p>
        </w:tc>
      </w:tr>
      <w:tr w:rsidR="001B2A04" w:rsidRPr="00401F47" w:rsidTr="009D4F3B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《特种设备作业人员监督管理办法》（国家质量监督检验检疫总局令第140号令）  2011年</w:t>
            </w:r>
          </w:p>
        </w:tc>
      </w:tr>
      <w:tr w:rsidR="001B2A04" w:rsidRPr="00401F47" w:rsidTr="009D4F3B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《大型游乐设施安全监察规定》（国家质量监督检验检疫总局令第154号）2013年</w:t>
            </w:r>
          </w:p>
        </w:tc>
      </w:tr>
      <w:tr w:rsidR="001B2A04" w:rsidRPr="00401F47" w:rsidTr="009D4F3B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《特种设备目录》质检总局关于修订《特种设备目录》的公告（2014年第114号）</w:t>
            </w:r>
          </w:p>
        </w:tc>
      </w:tr>
      <w:tr w:rsidR="001B2A04" w:rsidRPr="00401F47" w:rsidTr="009D4F3B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spacing w:val="-8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spacing w:val="-8"/>
                <w:kern w:val="0"/>
                <w:sz w:val="22"/>
              </w:rPr>
              <w:t>《客运索道安全监督管理规定》）（国家质量监督检验检疫总局令第179号）2016年</w:t>
            </w:r>
          </w:p>
        </w:tc>
      </w:tr>
      <w:tr w:rsidR="001B2A04" w:rsidRPr="00401F47" w:rsidTr="009D4F3B">
        <w:trPr>
          <w:trHeight w:val="75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安全技术规范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《特种设备现场安全监督检查规则》《质检总局关于发布&lt;特种设备现场安全监督检查规则&gt;的公告  》(2015年第5号)</w:t>
            </w:r>
          </w:p>
        </w:tc>
      </w:tr>
      <w:tr w:rsidR="001B2A04" w:rsidRPr="00401F47" w:rsidTr="009D4F3B">
        <w:trPr>
          <w:trHeight w:val="5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 TSG 03—2015特种设备事故报告和调查处理导则</w:t>
            </w:r>
          </w:p>
        </w:tc>
      </w:tr>
      <w:tr w:rsidR="001B2A04" w:rsidRPr="00401F47" w:rsidTr="009D4F3B">
        <w:trPr>
          <w:trHeight w:val="5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TSG G0001-2012 锅炉安全技术监察规程</w:t>
            </w:r>
          </w:p>
        </w:tc>
      </w:tr>
      <w:tr w:rsidR="001B2A04" w:rsidRPr="00401F47" w:rsidTr="009D4F3B">
        <w:trPr>
          <w:trHeight w:val="5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TSG 21—2016  固定式压力容器安全技术监察规程</w:t>
            </w:r>
          </w:p>
        </w:tc>
      </w:tr>
      <w:tr w:rsidR="001B2A04" w:rsidRPr="00401F47" w:rsidTr="009D4F3B">
        <w:trPr>
          <w:trHeight w:val="5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TSG R0006--2014  气瓶安全技术监察规程</w:t>
            </w:r>
          </w:p>
        </w:tc>
      </w:tr>
      <w:tr w:rsidR="001B2A04" w:rsidRPr="00401F47" w:rsidTr="009D4F3B">
        <w:trPr>
          <w:trHeight w:val="5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TSG Q0002--2008起重机械安全技术监察规程----桥式起重机</w:t>
            </w:r>
          </w:p>
        </w:tc>
      </w:tr>
      <w:tr w:rsidR="001B2A04" w:rsidRPr="00401F47" w:rsidTr="009D4F3B">
        <w:trPr>
          <w:trHeight w:val="5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TSG 08-2017特种设备使用管理规则</w:t>
            </w:r>
          </w:p>
        </w:tc>
      </w:tr>
      <w:tr w:rsidR="001B2A04" w:rsidRPr="00401F47" w:rsidTr="009D4F3B">
        <w:trPr>
          <w:trHeight w:val="5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TSG T5002-2017电梯维护保养规则</w:t>
            </w:r>
          </w:p>
        </w:tc>
      </w:tr>
      <w:tr w:rsidR="001B2A04" w:rsidRPr="00401F47" w:rsidTr="009D4F3B">
        <w:trPr>
          <w:trHeight w:val="5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TSG N0001-2017TSG N0001-2017 场（厂）内专用机动车辆安全技术监察规程</w:t>
            </w:r>
          </w:p>
        </w:tc>
      </w:tr>
      <w:tr w:rsidR="001B2A04" w:rsidRPr="00401F47" w:rsidTr="009D4F3B">
        <w:trPr>
          <w:trHeight w:val="5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TSG R0005-2011《移动式压力容器安全技术监察规程》</w:t>
            </w:r>
          </w:p>
        </w:tc>
      </w:tr>
      <w:tr w:rsidR="001B2A04" w:rsidRPr="00401F47" w:rsidTr="009D4F3B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工作手册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中国质检工作手册-特种设备安全监察（2014年）</w:t>
            </w:r>
          </w:p>
        </w:tc>
      </w:tr>
      <w:tr w:rsidR="001B2A04" w:rsidRPr="00401F47" w:rsidTr="009D4F3B">
        <w:trPr>
          <w:trHeight w:val="70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注：以上所列法规标准可与中国特种设备安全杂志社联系购买 联系人：庄晓 010-59068615  13671237187</w:t>
            </w:r>
          </w:p>
        </w:tc>
      </w:tr>
      <w:tr w:rsidR="001B2A04" w:rsidRPr="00401F47" w:rsidTr="009D4F3B">
        <w:trPr>
          <w:trHeight w:val="15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04" w:rsidRPr="00401F47" w:rsidRDefault="001B2A04" w:rsidP="009D4F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试用版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04" w:rsidRPr="00F40429" w:rsidRDefault="001B2A04" w:rsidP="009D4F3B">
            <w:pPr>
              <w:shd w:val="clear" w:color="auto" w:fill="FFFFFF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《特种设备安全监督管理》（特种设备安全监察人员培训教材之一）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，</w:t>
            </w:r>
            <w:r w:rsidRPr="00F40429"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本教材系内部征订，中</w:t>
            </w:r>
            <w:proofErr w:type="gramStart"/>
            <w:r w:rsidRPr="00F40429"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特</w:t>
            </w:r>
            <w:proofErr w:type="gramEnd"/>
            <w:r w:rsidRPr="00F40429"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促进会委托南京先行文化传播有限公司办理订购手续。凡需要订购的单位或个人请与先行公司联系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详情可参见中</w:t>
            </w:r>
            <w:proofErr w:type="gramStart"/>
            <w:r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促进会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《</w:t>
            </w:r>
            <w:r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关于征订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&lt;</w:t>
            </w:r>
            <w:r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特种设备安全监督管理概论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&gt;</w:t>
            </w:r>
            <w:r w:rsidRPr="00F40429"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（A类安全监察员考试教材试用本）的通知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》中</w:t>
            </w:r>
            <w:proofErr w:type="gramStart"/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促【2017】51号文</w:t>
            </w:r>
            <w:r w:rsidRPr="00F40429"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。</w:t>
            </w:r>
          </w:p>
          <w:p w:rsidR="001B2A04" w:rsidRPr="00401F47" w:rsidRDefault="001B2A04" w:rsidP="009D4F3B">
            <w:pPr>
              <w:widowControl/>
              <w:shd w:val="clear" w:color="auto" w:fill="FFFFFF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F40429"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联系电话：025-83319436、83328950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F40429"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QQ号：1060347694。</w:t>
            </w:r>
          </w:p>
        </w:tc>
      </w:tr>
    </w:tbl>
    <w:p w:rsidR="001B2A04" w:rsidRPr="007348D4" w:rsidRDefault="001B2A04" w:rsidP="001B2A04">
      <w:pPr>
        <w:spacing w:line="520" w:lineRule="exact"/>
        <w:rPr>
          <w:rFonts w:ascii="方正仿宋简体" w:eastAsia="方正仿宋简体"/>
          <w:sz w:val="32"/>
          <w:szCs w:val="32"/>
        </w:rPr>
      </w:pPr>
    </w:p>
    <w:p w:rsidR="001B2A04" w:rsidRPr="009C6E36" w:rsidRDefault="001B2A04" w:rsidP="001B2A04">
      <w:pPr>
        <w:spacing w:line="520" w:lineRule="exact"/>
        <w:rPr>
          <w:rFonts w:ascii="方正仿宋简体" w:eastAsia="方正仿宋简体"/>
          <w:sz w:val="32"/>
          <w:szCs w:val="32"/>
        </w:rPr>
      </w:pPr>
    </w:p>
    <w:p w:rsidR="001B2A04" w:rsidRDefault="001B2A04" w:rsidP="001B2A04">
      <w:pPr>
        <w:spacing w:line="520" w:lineRule="exact"/>
        <w:rPr>
          <w:rFonts w:ascii="方正仿宋简体" w:eastAsia="方正仿宋简体"/>
          <w:sz w:val="32"/>
          <w:szCs w:val="32"/>
        </w:rPr>
      </w:pPr>
    </w:p>
    <w:p w:rsidR="001B2A04" w:rsidRDefault="001B2A04" w:rsidP="001B2A04">
      <w:pPr>
        <w:spacing w:line="520" w:lineRule="exact"/>
        <w:rPr>
          <w:rFonts w:ascii="方正仿宋简体" w:eastAsia="方正仿宋简体"/>
          <w:sz w:val="32"/>
          <w:szCs w:val="32"/>
        </w:rPr>
      </w:pPr>
    </w:p>
    <w:p w:rsidR="001B2A04" w:rsidRDefault="001B2A04" w:rsidP="001B2A04">
      <w:pPr>
        <w:spacing w:line="520" w:lineRule="exact"/>
        <w:rPr>
          <w:rFonts w:ascii="方正仿宋简体" w:eastAsia="方正仿宋简体"/>
          <w:sz w:val="32"/>
          <w:szCs w:val="32"/>
        </w:rPr>
      </w:pPr>
    </w:p>
    <w:p w:rsidR="001B2A04" w:rsidRDefault="001B2A04" w:rsidP="001B2A04">
      <w:pPr>
        <w:spacing w:line="520" w:lineRule="exact"/>
        <w:rPr>
          <w:rFonts w:ascii="方正仿宋简体" w:eastAsia="方正仿宋简体"/>
          <w:sz w:val="32"/>
          <w:szCs w:val="32"/>
        </w:rPr>
      </w:pPr>
    </w:p>
    <w:p w:rsidR="001B2A04" w:rsidRDefault="001B2A04" w:rsidP="001B2A04">
      <w:pPr>
        <w:spacing w:line="520" w:lineRule="exact"/>
        <w:rPr>
          <w:rFonts w:ascii="方正仿宋简体" w:eastAsia="方正仿宋简体"/>
          <w:sz w:val="32"/>
          <w:szCs w:val="32"/>
        </w:rPr>
      </w:pPr>
    </w:p>
    <w:p w:rsidR="001B2A04" w:rsidRDefault="001B2A04" w:rsidP="001B2A04">
      <w:pPr>
        <w:spacing w:line="520" w:lineRule="exact"/>
        <w:rPr>
          <w:rFonts w:ascii="方正仿宋简体" w:eastAsia="方正仿宋简体"/>
          <w:sz w:val="32"/>
          <w:szCs w:val="32"/>
        </w:rPr>
      </w:pPr>
    </w:p>
    <w:p w:rsidR="001B2A04" w:rsidRDefault="001B2A04" w:rsidP="001B2A04">
      <w:pPr>
        <w:spacing w:line="520" w:lineRule="exact"/>
        <w:rPr>
          <w:rFonts w:ascii="方正仿宋简体" w:eastAsia="方正仿宋简体"/>
          <w:sz w:val="32"/>
          <w:szCs w:val="32"/>
        </w:rPr>
      </w:pPr>
    </w:p>
    <w:p w:rsidR="001B2A04" w:rsidRDefault="001B2A04" w:rsidP="001B2A04">
      <w:pPr>
        <w:spacing w:line="520" w:lineRule="exact"/>
        <w:rPr>
          <w:rFonts w:ascii="方正仿宋简体" w:eastAsia="方正仿宋简体"/>
          <w:sz w:val="32"/>
          <w:szCs w:val="32"/>
        </w:rPr>
      </w:pPr>
    </w:p>
    <w:p w:rsidR="001B2A04" w:rsidRDefault="001B2A04" w:rsidP="001B2A04">
      <w:pPr>
        <w:spacing w:line="520" w:lineRule="exact"/>
        <w:rPr>
          <w:rFonts w:ascii="方正仿宋简体" w:eastAsia="方正仿宋简体"/>
          <w:sz w:val="32"/>
          <w:szCs w:val="32"/>
        </w:rPr>
      </w:pPr>
    </w:p>
    <w:p w:rsidR="001B2A04" w:rsidRDefault="001B2A04" w:rsidP="001B2A04">
      <w:pPr>
        <w:spacing w:line="520" w:lineRule="exact"/>
        <w:rPr>
          <w:rFonts w:ascii="方正仿宋简体" w:eastAsia="方正仿宋简体"/>
          <w:sz w:val="32"/>
          <w:szCs w:val="32"/>
        </w:rPr>
      </w:pPr>
    </w:p>
    <w:p w:rsidR="001B2A04" w:rsidRDefault="001B2A04" w:rsidP="001B2A04">
      <w:pPr>
        <w:spacing w:line="520" w:lineRule="exact"/>
        <w:rPr>
          <w:rFonts w:ascii="方正仿宋简体" w:eastAsia="方正仿宋简体"/>
          <w:sz w:val="32"/>
          <w:szCs w:val="32"/>
        </w:rPr>
      </w:pPr>
    </w:p>
    <w:p w:rsidR="001B2A04" w:rsidRDefault="001B2A04" w:rsidP="001B2A04">
      <w:pPr>
        <w:spacing w:line="520" w:lineRule="exact"/>
        <w:rPr>
          <w:rFonts w:ascii="方正仿宋简体" w:eastAsia="方正仿宋简体"/>
          <w:sz w:val="32"/>
          <w:szCs w:val="32"/>
        </w:rPr>
      </w:pPr>
    </w:p>
    <w:p w:rsidR="001B2A04" w:rsidRDefault="001B2A04" w:rsidP="001B2A04">
      <w:pPr>
        <w:spacing w:line="520" w:lineRule="exact"/>
        <w:rPr>
          <w:rFonts w:ascii="方正仿宋简体" w:eastAsia="方正仿宋简体"/>
          <w:sz w:val="32"/>
          <w:szCs w:val="32"/>
        </w:rPr>
      </w:pPr>
    </w:p>
    <w:p w:rsidR="001B2A04" w:rsidRDefault="001B2A04" w:rsidP="001B2A04">
      <w:pPr>
        <w:spacing w:line="520" w:lineRule="exact"/>
        <w:rPr>
          <w:rFonts w:ascii="方正仿宋简体" w:eastAsia="方正仿宋简体"/>
          <w:sz w:val="32"/>
          <w:szCs w:val="32"/>
        </w:rPr>
      </w:pPr>
    </w:p>
    <w:p w:rsidR="00B2318B" w:rsidRPr="001B2A04" w:rsidRDefault="00B2318B">
      <w:bookmarkStart w:id="0" w:name="_GoBack"/>
      <w:bookmarkEnd w:id="0"/>
    </w:p>
    <w:sectPr w:rsidR="00B2318B" w:rsidRPr="001B2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4"/>
    <w:rsid w:val="001B2A04"/>
    <w:rsid w:val="00B2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2017-10-09T03:26:00Z</dcterms:created>
  <dcterms:modified xsi:type="dcterms:W3CDTF">2017-10-09T03:27:00Z</dcterms:modified>
</cp:coreProperties>
</file>