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6B" w:rsidRPr="00C45923" w:rsidRDefault="005A79A1" w:rsidP="0029567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C45923">
        <w:rPr>
          <w:rFonts w:ascii="方正小标宋简体" w:eastAsia="方正小标宋简体" w:hAnsiTheme="minorEastAsia" w:hint="eastAsia"/>
          <w:sz w:val="36"/>
          <w:szCs w:val="36"/>
        </w:rPr>
        <w:t>葫芦岛市特种设备监督检验所</w:t>
      </w:r>
    </w:p>
    <w:p w:rsidR="001F2C6B" w:rsidRPr="00295671" w:rsidRDefault="001F2C6B" w:rsidP="00295671">
      <w:pPr>
        <w:rPr>
          <w:rFonts w:asciiTheme="minorEastAsia" w:hAnsiTheme="minorEastAsia"/>
          <w:sz w:val="28"/>
          <w:szCs w:val="28"/>
        </w:rPr>
      </w:pPr>
    </w:p>
    <w:p w:rsidR="005F06C9" w:rsidRPr="00C45923" w:rsidRDefault="00295671" w:rsidP="00295671">
      <w:pPr>
        <w:rPr>
          <w:rFonts w:ascii="方正仿宋简体" w:eastAsia="方正仿宋简体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葫芦岛市特种设备监督检验所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（以下简称我所），</w:t>
      </w:r>
      <w:r w:rsidR="00483881" w:rsidRPr="00C45923">
        <w:rPr>
          <w:rFonts w:ascii="方正仿宋简体" w:eastAsia="方正仿宋简体" w:hAnsiTheme="minorEastAsia" w:cs="Calibri" w:hint="eastAsia"/>
          <w:sz w:val="28"/>
          <w:szCs w:val="28"/>
        </w:rPr>
        <w:t>隶属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葫芦岛市检验检测中心。</w:t>
      </w:r>
      <w:r w:rsidR="00483881" w:rsidRPr="00C45923">
        <w:rPr>
          <w:rFonts w:ascii="方正仿宋简体" w:eastAsia="方正仿宋简体" w:hAnsiTheme="minorEastAsia" w:cs="Calibri" w:hint="eastAsia"/>
          <w:sz w:val="28"/>
          <w:szCs w:val="28"/>
        </w:rPr>
        <w:t>是经国家核准的特种设备甲类综合检验机构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（核准号：TS7110153-2021）</w:t>
      </w:r>
      <w:r w:rsidR="008A1F05" w:rsidRPr="00C45923">
        <w:rPr>
          <w:rFonts w:ascii="方正仿宋简体" w:eastAsia="方正仿宋简体" w:hAnsi="宋体" w:cs="宋体" w:hint="eastAsia"/>
          <w:kern w:val="0"/>
          <w:sz w:val="28"/>
          <w:szCs w:val="28"/>
        </w:rPr>
        <w:t>，</w:t>
      </w:r>
      <w:r w:rsidR="008A1F05" w:rsidRPr="00C45923">
        <w:rPr>
          <w:rFonts w:ascii="方正仿宋简体" w:eastAsia="方正仿宋简体" w:hAnsiTheme="minorEastAsia" w:cs="宋体" w:hint="eastAsia"/>
          <w:kern w:val="0"/>
          <w:sz w:val="28"/>
          <w:szCs w:val="28"/>
        </w:rPr>
        <w:t>核准检验项目43项。</w:t>
      </w:r>
      <w:r w:rsidR="00CF5CC0" w:rsidRPr="00C45923">
        <w:rPr>
          <w:rFonts w:ascii="方正仿宋简体" w:eastAsia="方正仿宋简体" w:hAnsiTheme="minorEastAsia" w:hint="eastAsia"/>
          <w:sz w:val="28"/>
          <w:szCs w:val="28"/>
        </w:rPr>
        <w:t>也是</w:t>
      </w:r>
      <w:r w:rsidR="00CF5CC0" w:rsidRPr="00C45923">
        <w:rPr>
          <w:rFonts w:ascii="方正仿宋简体" w:eastAsia="方正仿宋简体" w:hAnsiTheme="minorEastAsia" w:cs="Calibri" w:hint="eastAsia"/>
          <w:sz w:val="28"/>
          <w:szCs w:val="28"/>
        </w:rPr>
        <w:t>经葫芦岛市质量技术监督局核准的特种设备作业人员安全考试机构。</w:t>
      </w:r>
    </w:p>
    <w:p w:rsidR="00B55824" w:rsidRPr="00C45923" w:rsidRDefault="005F06C9" w:rsidP="00295671">
      <w:pPr>
        <w:rPr>
          <w:rFonts w:ascii="方正仿宋简体" w:eastAsia="方正仿宋简体" w:hAnsiTheme="minorEastAsia" w:hint="eastAsia"/>
          <w:sz w:val="28"/>
          <w:szCs w:val="28"/>
        </w:rPr>
      </w:pPr>
      <w:r w:rsidRPr="00C45923">
        <w:rPr>
          <w:rFonts w:ascii="方正仿宋简体" w:eastAsia="方正仿宋简体" w:hAnsiTheme="minorEastAsia" w:hint="eastAsia"/>
          <w:sz w:val="28"/>
          <w:szCs w:val="28"/>
        </w:rPr>
        <w:t xml:space="preserve">   </w:t>
      </w:r>
      <w:r w:rsidR="00CF5CC0" w:rsidRPr="00C45923">
        <w:rPr>
          <w:rFonts w:ascii="方正仿宋简体" w:eastAsia="方正仿宋简体" w:hAnsiTheme="minorEastAsia" w:hint="eastAsia"/>
          <w:sz w:val="28"/>
          <w:szCs w:val="28"/>
        </w:rPr>
        <w:t xml:space="preserve"> </w:t>
      </w:r>
      <w:r w:rsidR="00D26C90" w:rsidRPr="00C45923">
        <w:rPr>
          <w:rFonts w:ascii="方正仿宋简体" w:eastAsia="方正仿宋简体" w:hAnsiTheme="minorEastAsia" w:hint="eastAsia"/>
          <w:sz w:val="28"/>
          <w:szCs w:val="28"/>
        </w:rPr>
        <w:t>我所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现有职工92人（在编42人）,专业技术人员7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6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人</w:t>
      </w:r>
      <w:r w:rsidR="00D26C90" w:rsidRPr="00C45923">
        <w:rPr>
          <w:rFonts w:ascii="方正仿宋简体" w:eastAsia="方正仿宋简体" w:hAnsiTheme="minorEastAsia" w:hint="eastAsia"/>
          <w:sz w:val="28"/>
          <w:szCs w:val="28"/>
        </w:rPr>
        <w:t>，</w:t>
      </w:r>
      <w:r w:rsidRPr="00C45923">
        <w:rPr>
          <w:rFonts w:ascii="方正仿宋简体" w:eastAsia="方正仿宋简体" w:hAnsi="宋体" w:hint="eastAsia"/>
          <w:sz w:val="28"/>
          <w:szCs w:val="28"/>
        </w:rPr>
        <w:t>占职工总数的82.6%。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其中具有高级以上专业技术职称1</w:t>
      </w:r>
      <w:r w:rsidR="00D26C90" w:rsidRPr="00C45923">
        <w:rPr>
          <w:rFonts w:ascii="方正仿宋简体" w:eastAsia="方正仿宋简体" w:hAnsiTheme="minorEastAsia" w:hint="eastAsia"/>
          <w:sz w:val="28"/>
          <w:szCs w:val="28"/>
        </w:rPr>
        <w:t>4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人（教授级2人）,中级专业技术职称29人,初级专业技术职称32人。具有研究生以上学历3人，大学本科学历53人，大专学历28人。检验人员持证情况（每人可持多项）：</w:t>
      </w:r>
      <w:r w:rsidR="00CF5CC0" w:rsidRPr="00C45923">
        <w:rPr>
          <w:rFonts w:ascii="方正仿宋简体" w:eastAsia="方正仿宋简体" w:hAnsiTheme="minorEastAsia" w:cs="Calibri" w:hint="eastAsia"/>
          <w:sz w:val="28"/>
          <w:szCs w:val="28"/>
        </w:rPr>
        <w:t>持各类检验资格证173项，各类无损检测资格证63项，其中检验师资格证49项，高级无损检测资格证5项；各类检验员124项，中级无损检测资格证58项</w:t>
      </w:r>
      <w:r w:rsidR="005A79A1" w:rsidRPr="00C45923">
        <w:rPr>
          <w:rFonts w:ascii="方正仿宋简体" w:eastAsia="方正仿宋简体" w:hAnsiTheme="minorEastAsia" w:hint="eastAsia"/>
          <w:sz w:val="28"/>
          <w:szCs w:val="28"/>
        </w:rPr>
        <w:t>。</w:t>
      </w:r>
    </w:p>
    <w:p w:rsidR="001F2C6B" w:rsidRPr="00C45923" w:rsidRDefault="00B55824" w:rsidP="00295671">
      <w:pPr>
        <w:rPr>
          <w:rFonts w:ascii="方正仿宋简体" w:eastAsia="方正仿宋简体" w:hAnsiTheme="minorEastAsia" w:hint="eastAsia"/>
          <w:sz w:val="28"/>
          <w:szCs w:val="28"/>
        </w:rPr>
      </w:pPr>
      <w:r w:rsidRPr="00C45923">
        <w:rPr>
          <w:rFonts w:ascii="方正仿宋简体" w:eastAsia="方正仿宋简体" w:hAnsiTheme="minorEastAsia" w:hint="eastAsia"/>
          <w:sz w:val="28"/>
          <w:szCs w:val="28"/>
        </w:rPr>
        <w:t xml:space="preserve">    </w:t>
      </w:r>
      <w:r w:rsidR="009E386A" w:rsidRPr="00C45923">
        <w:rPr>
          <w:rFonts w:ascii="方正仿宋简体" w:eastAsia="方正仿宋简体" w:hAnsiTheme="minorEastAsia" w:hint="eastAsia"/>
          <w:sz w:val="28"/>
          <w:szCs w:val="28"/>
        </w:rPr>
        <w:t>我所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目前共设立1</w:t>
      </w:r>
      <w:r w:rsidR="001E3F63" w:rsidRPr="00C45923">
        <w:rPr>
          <w:rFonts w:ascii="方正仿宋简体" w:eastAsia="方正仿宋简体" w:hAnsiTheme="minorEastAsia" w:hint="eastAsia"/>
          <w:sz w:val="28"/>
          <w:szCs w:val="28"/>
        </w:rPr>
        <w:t>5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个职能部门，即：</w:t>
      </w:r>
      <w:r w:rsidRPr="00C45923">
        <w:rPr>
          <w:rFonts w:ascii="方正仿宋简体" w:eastAsia="方正仿宋简体" w:hAnsi="宋体" w:hint="eastAsia"/>
          <w:sz w:val="28"/>
          <w:szCs w:val="28"/>
        </w:rPr>
        <w:t>办公室、总师办、综合室、培训室、财务室、锅炉一室、锅炉二室、容器管道检验室、产品监督检验室、起重检验一室、起重检验二室、电梯检验一室、电梯检验二室、</w:t>
      </w:r>
      <w:r w:rsidR="001E3F63" w:rsidRPr="00C45923">
        <w:rPr>
          <w:rFonts w:ascii="方正仿宋简体" w:eastAsia="方正仿宋简体" w:hAnsi="宋体" w:hint="eastAsia"/>
          <w:sz w:val="28"/>
          <w:szCs w:val="28"/>
        </w:rPr>
        <w:t>探伤室、</w:t>
      </w:r>
      <w:r w:rsidRPr="00C45923">
        <w:rPr>
          <w:rFonts w:ascii="方正仿宋简体" w:eastAsia="方正仿宋简体" w:hAnsi="宋体" w:hint="eastAsia"/>
          <w:sz w:val="28"/>
          <w:szCs w:val="28"/>
        </w:rPr>
        <w:t>气瓶罐车安全阀检验站。</w:t>
      </w:r>
    </w:p>
    <w:p w:rsidR="001F2C6B" w:rsidRPr="00C45923" w:rsidRDefault="005A79A1" w:rsidP="004176F8">
      <w:pPr>
        <w:ind w:firstLineChars="192" w:firstLine="538"/>
        <w:rPr>
          <w:rFonts w:ascii="方正仿宋简体" w:eastAsia="方正仿宋简体" w:hAnsiTheme="minorEastAsia" w:hint="eastAsia"/>
          <w:sz w:val="28"/>
          <w:szCs w:val="28"/>
        </w:rPr>
      </w:pPr>
      <w:r w:rsidRPr="00C45923">
        <w:rPr>
          <w:rFonts w:ascii="方正仿宋简体" w:eastAsia="方正仿宋简体" w:hAnsiTheme="minorEastAsia" w:hint="eastAsia"/>
          <w:sz w:val="28"/>
          <w:szCs w:val="28"/>
        </w:rPr>
        <w:t>检验检测场所及设备：我所位于</w:t>
      </w:r>
      <w:r w:rsidR="007C0AF3" w:rsidRPr="00C45923">
        <w:rPr>
          <w:rFonts w:ascii="方正仿宋简体" w:eastAsia="方正仿宋简体" w:hAnsiTheme="minorEastAsia" w:hint="eastAsia"/>
          <w:sz w:val="28"/>
          <w:szCs w:val="28"/>
        </w:rPr>
        <w:t>葫芦岛市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北港工业园区，占地面积30亩，办公楼</w:t>
      </w:r>
      <w:r w:rsidR="004176F8" w:rsidRPr="00C45923">
        <w:rPr>
          <w:rFonts w:ascii="方正仿宋简体" w:eastAsia="方正仿宋简体" w:hAnsiTheme="minorEastAsia" w:hint="eastAsia"/>
          <w:sz w:val="28"/>
          <w:szCs w:val="28"/>
        </w:rPr>
        <w:t>、</w:t>
      </w:r>
      <w:r w:rsidR="004176F8" w:rsidRPr="00C45923">
        <w:rPr>
          <w:rFonts w:ascii="方正仿宋简体" w:eastAsia="方正仿宋简体" w:hAnsiTheme="minorEastAsia" w:cs="Calibri" w:hint="eastAsia"/>
          <w:sz w:val="28"/>
          <w:szCs w:val="28"/>
        </w:rPr>
        <w:t>档案室、图书资料室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1509平方米，实验室</w:t>
      </w:r>
      <w:r w:rsidR="004176F8" w:rsidRPr="00C45923">
        <w:rPr>
          <w:rFonts w:ascii="方正仿宋简体" w:eastAsia="方正仿宋简体" w:hAnsiTheme="minorEastAsia" w:hint="eastAsia"/>
          <w:sz w:val="28"/>
          <w:szCs w:val="28"/>
        </w:rPr>
        <w:t>、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及厂房11300平方米，我所有一批高精度检验设备如：光谱仪、安全阀校验台、安全阀动态研磨机、手持式合金分析仪、直流电压梯度检测仪+密间隔管地电位检测仪、TOFD相控阵一体机、裂纹检测仪、工业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lastRenderedPageBreak/>
        <w:t>内窥镜、超声波相控阵自动成像系统、声发射设备等348台。不算土地固定资产总值8269万元。</w:t>
      </w:r>
      <w:r w:rsidR="004176F8" w:rsidRPr="00C45923">
        <w:rPr>
          <w:rFonts w:ascii="方正仿宋简体" w:eastAsia="方正仿宋简体" w:hAnsi="宋体" w:cs="Times New Roman" w:hint="eastAsia"/>
          <w:sz w:val="28"/>
          <w:szCs w:val="28"/>
        </w:rPr>
        <w:t>建立了完整的计算机内部和外部网络系统，配备了特种设备检验专业软件，能够满足检验检测工作的需求。</w:t>
      </w:r>
      <w:r w:rsidR="00DE1964" w:rsidRPr="00C45923">
        <w:rPr>
          <w:rFonts w:ascii="方正仿宋简体" w:eastAsia="方正仿宋简体" w:hAnsiTheme="minorEastAsia" w:hint="eastAsia"/>
          <w:sz w:val="28"/>
          <w:szCs w:val="28"/>
        </w:rPr>
        <w:t>能满足目前我所检验</w:t>
      </w:r>
      <w:bookmarkStart w:id="0" w:name="_GoBack"/>
      <w:bookmarkEnd w:id="0"/>
      <w:r w:rsidR="00DE1964" w:rsidRPr="00C45923">
        <w:rPr>
          <w:rFonts w:ascii="方正仿宋简体" w:eastAsia="方正仿宋简体" w:hAnsiTheme="minorEastAsia" w:hint="eastAsia"/>
          <w:sz w:val="28"/>
          <w:szCs w:val="28"/>
        </w:rPr>
        <w:t>工作正常开展，</w:t>
      </w:r>
      <w:r w:rsidR="00872181" w:rsidRPr="00C45923">
        <w:rPr>
          <w:rFonts w:ascii="方正仿宋简体" w:eastAsia="方正仿宋简体" w:hAnsiTheme="minorEastAsia" w:hint="eastAsia"/>
          <w:sz w:val="28"/>
          <w:szCs w:val="28"/>
        </w:rPr>
        <w:t>负责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葫芦岛市</w:t>
      </w:r>
      <w:r w:rsidR="00483881" w:rsidRPr="00C45923">
        <w:rPr>
          <w:rFonts w:ascii="方正仿宋简体" w:eastAsia="方正仿宋简体" w:hAnsiTheme="minorEastAsia" w:hint="eastAsia"/>
          <w:sz w:val="28"/>
          <w:szCs w:val="28"/>
        </w:rPr>
        <w:t>及所属县（市）</w:t>
      </w:r>
      <w:r w:rsidRPr="00C45923">
        <w:rPr>
          <w:rFonts w:ascii="方正仿宋简体" w:eastAsia="方正仿宋简体" w:hAnsiTheme="minorEastAsia" w:hint="eastAsia"/>
          <w:sz w:val="28"/>
          <w:szCs w:val="28"/>
        </w:rPr>
        <w:t>范围内的特种设备定期检验和监督检验。</w:t>
      </w:r>
    </w:p>
    <w:sectPr w:rsidR="001F2C6B" w:rsidRPr="00C45923" w:rsidSect="001F2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0" w:rsidRDefault="00767030" w:rsidP="00295671">
      <w:r>
        <w:separator/>
      </w:r>
    </w:p>
  </w:endnote>
  <w:endnote w:type="continuationSeparator" w:id="0">
    <w:p w:rsidR="00767030" w:rsidRDefault="00767030" w:rsidP="0029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0" w:rsidRDefault="00767030" w:rsidP="00295671">
      <w:r>
        <w:separator/>
      </w:r>
    </w:p>
  </w:footnote>
  <w:footnote w:type="continuationSeparator" w:id="0">
    <w:p w:rsidR="00767030" w:rsidRDefault="00767030" w:rsidP="0029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0C5357"/>
    <w:multiLevelType w:val="singleLevel"/>
    <w:tmpl w:val="BB0C53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DD9A91"/>
    <w:multiLevelType w:val="singleLevel"/>
    <w:tmpl w:val="42DD9A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9F9B5A7"/>
    <w:multiLevelType w:val="singleLevel"/>
    <w:tmpl w:val="69F9B5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A61"/>
    <w:rsid w:val="00056120"/>
    <w:rsid w:val="000708D0"/>
    <w:rsid w:val="000C7A6C"/>
    <w:rsid w:val="001436D5"/>
    <w:rsid w:val="001B1D9A"/>
    <w:rsid w:val="001E3F63"/>
    <w:rsid w:val="001F2C6B"/>
    <w:rsid w:val="001F7E54"/>
    <w:rsid w:val="00295671"/>
    <w:rsid w:val="002E1D61"/>
    <w:rsid w:val="002F5BCB"/>
    <w:rsid w:val="0030174E"/>
    <w:rsid w:val="004176F8"/>
    <w:rsid w:val="00483881"/>
    <w:rsid w:val="00493778"/>
    <w:rsid w:val="004F5FCA"/>
    <w:rsid w:val="00571E3E"/>
    <w:rsid w:val="00595A2B"/>
    <w:rsid w:val="005A79A1"/>
    <w:rsid w:val="005B715F"/>
    <w:rsid w:val="005C1C35"/>
    <w:rsid w:val="005C41F4"/>
    <w:rsid w:val="005F06C9"/>
    <w:rsid w:val="006B5380"/>
    <w:rsid w:val="006F6A75"/>
    <w:rsid w:val="0071096A"/>
    <w:rsid w:val="00767030"/>
    <w:rsid w:val="0078663F"/>
    <w:rsid w:val="007C0AF3"/>
    <w:rsid w:val="0082657E"/>
    <w:rsid w:val="00872181"/>
    <w:rsid w:val="008A1F05"/>
    <w:rsid w:val="00962639"/>
    <w:rsid w:val="009E386A"/>
    <w:rsid w:val="00A51836"/>
    <w:rsid w:val="00B55824"/>
    <w:rsid w:val="00B56598"/>
    <w:rsid w:val="00C24AF6"/>
    <w:rsid w:val="00C45923"/>
    <w:rsid w:val="00C6702B"/>
    <w:rsid w:val="00C82777"/>
    <w:rsid w:val="00CF5CC0"/>
    <w:rsid w:val="00D26C90"/>
    <w:rsid w:val="00D62615"/>
    <w:rsid w:val="00DD41A2"/>
    <w:rsid w:val="00DE1964"/>
    <w:rsid w:val="00DF0BE6"/>
    <w:rsid w:val="00EA0A61"/>
    <w:rsid w:val="00EE70A4"/>
    <w:rsid w:val="00F57343"/>
    <w:rsid w:val="00FF7E36"/>
    <w:rsid w:val="3FE25A4A"/>
    <w:rsid w:val="4D7A0DAF"/>
    <w:rsid w:val="5CBC5AB9"/>
    <w:rsid w:val="5DD81845"/>
    <w:rsid w:val="6D43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F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1F2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1F2C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F2C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1F2C6B"/>
    <w:rPr>
      <w:rFonts w:ascii="宋体" w:eastAsiaTheme="minorEastAsia" w:hAnsi="宋体" w:cs="宋体"/>
      <w:sz w:val="24"/>
      <w:szCs w:val="24"/>
    </w:rPr>
  </w:style>
  <w:style w:type="paragraph" w:styleId="a5">
    <w:name w:val="List Paragraph"/>
    <w:basedOn w:val="a"/>
    <w:uiPriority w:val="99"/>
    <w:unhideWhenUsed/>
    <w:rsid w:val="001F2C6B"/>
    <w:pPr>
      <w:ind w:firstLineChars="200" w:firstLine="420"/>
    </w:pPr>
  </w:style>
  <w:style w:type="paragraph" w:styleId="a6">
    <w:name w:val="Balloon Text"/>
    <w:basedOn w:val="a"/>
    <w:link w:val="Char1"/>
    <w:rsid w:val="005F06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F06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rsid w:val="00DE1964"/>
    <w:pPr>
      <w:spacing w:before="225" w:after="225" w:line="294" w:lineRule="atLeast"/>
      <w:jc w:val="left"/>
    </w:pPr>
    <w:rPr>
      <w:rFonts w:ascii="Calibri" w:eastAsia="宋体" w:hAnsi="Calibri" w:cs="Times New Roman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2019-05-23T01:40:00Z</cp:lastPrinted>
  <dcterms:created xsi:type="dcterms:W3CDTF">2019-05-08T07:14:00Z</dcterms:created>
  <dcterms:modified xsi:type="dcterms:W3CDTF">2019-05-23T01:42:00Z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