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05" w:rsidRPr="006E7F05" w:rsidRDefault="006E7F05" w:rsidP="006E7F05">
      <w:pPr>
        <w:spacing w:line="600" w:lineRule="exact"/>
        <w:ind w:firstLineChars="200" w:firstLine="720"/>
        <w:jc w:val="center"/>
        <w:rPr>
          <w:rFonts w:ascii="方正小标宋简体" w:eastAsia="方正小标宋简体" w:hAnsi="仿宋" w:cs="仿宋" w:hint="eastAsia"/>
          <w:sz w:val="36"/>
          <w:szCs w:val="36"/>
        </w:rPr>
      </w:pPr>
      <w:r w:rsidRPr="006E7F05">
        <w:rPr>
          <w:rFonts w:ascii="方正小标宋简体" w:eastAsia="方正小标宋简体" w:hAnsi="仿宋" w:cs="仿宋" w:hint="eastAsia"/>
          <w:sz w:val="36"/>
          <w:szCs w:val="36"/>
        </w:rPr>
        <w:t>山东泰阳特种设备检测科技有限公司</w:t>
      </w:r>
    </w:p>
    <w:p w:rsidR="00D96C69" w:rsidRPr="006E7F05" w:rsidRDefault="00D96C69" w:rsidP="006E7F05">
      <w:pPr>
        <w:spacing w:line="600" w:lineRule="exact"/>
        <w:ind w:firstLineChars="200" w:firstLine="560"/>
        <w:rPr>
          <w:rFonts w:ascii="方正仿宋简体" w:eastAsia="方正仿宋简体" w:hAnsi="仿宋" w:cs="仿宋" w:hint="eastAsia"/>
          <w:sz w:val="28"/>
          <w:szCs w:val="28"/>
        </w:rPr>
      </w:pPr>
      <w:r w:rsidRPr="006E7F05">
        <w:rPr>
          <w:rFonts w:ascii="方正仿宋简体" w:eastAsia="方正仿宋简体" w:hAnsi="仿宋" w:cs="仿宋" w:hint="eastAsia"/>
          <w:sz w:val="28"/>
          <w:szCs w:val="28"/>
        </w:rPr>
        <w:t>山东泰阳特种设备检测科技有限公司成立于2014年5月14日，坐落在美丽的渤海之滨——山东省东营市河口经济技术开发区，在东营市东城有办公地点。公司主要经营范围为特种设备检测、常压设备检验、安全阀校验、特种设备技术咨询、检验检疫服务、检测服务，注册资金600万元。公司现有在职职工59人，专业技术人员36人，其中，高级技术职称人员3人，中级技术职称人员7人，助理工程师4人；共有各类检验人员20人/项，其中，具有压力容器检验师资质6人/项，压力管道检验师资质6人/项，锅炉检验师2人/项，安全阀维修校验人员13名；共有各类检测人员75人/项，其中，无损检测三级人员5人8项，二级人员31人67项。公司注重质量管理体系的运行，配备实验室内审员5名，先后取得了检验检测机构资质认定、辐射安全许可证、安全阀校验机构资格核准证、无损检测机构资格核准证（RT、UT、MT、PT、TOFD）、QHSE体系认证等资格。</w:t>
      </w:r>
    </w:p>
    <w:p w:rsidR="00D96C69" w:rsidRPr="006E7F05" w:rsidRDefault="00D96C69" w:rsidP="006E7F05">
      <w:pPr>
        <w:spacing w:line="600" w:lineRule="exact"/>
        <w:ind w:firstLineChars="200" w:firstLine="560"/>
        <w:rPr>
          <w:rFonts w:ascii="方正仿宋简体" w:eastAsia="方正仿宋简体" w:hAnsi="仿宋" w:cs="仿宋" w:hint="eastAsia"/>
          <w:sz w:val="28"/>
          <w:szCs w:val="28"/>
        </w:rPr>
      </w:pPr>
      <w:r w:rsidRPr="006E7F05">
        <w:rPr>
          <w:rFonts w:ascii="方正仿宋简体" w:eastAsia="方正仿宋简体" w:hAnsi="仿宋" w:cs="仿宋" w:hint="eastAsia"/>
          <w:sz w:val="28"/>
          <w:szCs w:val="28"/>
        </w:rPr>
        <w:t>公司总占地面积15亩，其中办公面积1800</w:t>
      </w:r>
      <w:r w:rsidRPr="006E7F05">
        <w:rPr>
          <w:rFonts w:ascii="宋体" w:hAnsi="宋体" w:cs="宋体" w:hint="eastAsia"/>
          <w:sz w:val="28"/>
          <w:szCs w:val="28"/>
        </w:rPr>
        <w:t>㎡</w:t>
      </w:r>
      <w:r w:rsidRPr="006E7F05">
        <w:rPr>
          <w:rFonts w:ascii="方正仿宋简体" w:eastAsia="方正仿宋简体" w:hAnsi="方正仿宋简体" w:cs="方正仿宋简体" w:hint="eastAsia"/>
          <w:sz w:val="28"/>
          <w:szCs w:val="28"/>
        </w:rPr>
        <w:t>，检测实验室</w:t>
      </w:r>
      <w:r w:rsidRPr="006E7F05">
        <w:rPr>
          <w:rFonts w:ascii="方正仿宋简体" w:eastAsia="方正仿宋简体" w:hAnsi="仿宋" w:cs="仿宋" w:hint="eastAsia"/>
          <w:sz w:val="28"/>
          <w:szCs w:val="28"/>
        </w:rPr>
        <w:t>800</w:t>
      </w:r>
      <w:r w:rsidRPr="006E7F05">
        <w:rPr>
          <w:rFonts w:ascii="宋体" w:hAnsi="宋体" w:cs="宋体" w:hint="eastAsia"/>
          <w:sz w:val="28"/>
          <w:szCs w:val="28"/>
        </w:rPr>
        <w:t>㎡</w:t>
      </w:r>
      <w:r w:rsidRPr="006E7F05">
        <w:rPr>
          <w:rFonts w:ascii="方正仿宋简体" w:eastAsia="方正仿宋简体" w:hAnsi="方正仿宋简体" w:cs="方正仿宋简体" w:hint="eastAsia"/>
          <w:sz w:val="28"/>
          <w:szCs w:val="28"/>
        </w:rPr>
        <w:t>。公司共有仪器设备</w:t>
      </w:r>
      <w:r w:rsidRPr="006E7F05">
        <w:rPr>
          <w:rFonts w:ascii="方正仿宋简体" w:eastAsia="方正仿宋简体" w:hAnsi="仿宋" w:cs="仿宋" w:hint="eastAsia"/>
          <w:sz w:val="28"/>
          <w:szCs w:val="28"/>
        </w:rPr>
        <w:t>185台/套，设备总值270万元，其中，X射线探伤机11台、超声波探伤仪7台、超声波测厚仪11台、磁轭式磁粉探伤机6台、便携式磁粉检测仪5台、γ射线探伤机5台、安全阀校验台2台、呼吸阀校验台1台、TOFD超声波探伤仪1台、管道爬行器2台、光谱分析仪1台、自动洗片机等其他仪器设备共120余台套。随着检验检测事业的发展，下一步会逐步购进管道爬行器、罐底扫描仪、声发射检测仪、金相检测仪、导波检测仪等高端仪器设备。</w:t>
      </w:r>
    </w:p>
    <w:p w:rsidR="006E7F05" w:rsidRDefault="00D96C69" w:rsidP="006E7F05">
      <w:pPr>
        <w:spacing w:line="600" w:lineRule="exact"/>
        <w:ind w:firstLineChars="200" w:firstLine="560"/>
        <w:rPr>
          <w:rFonts w:ascii="方正仿宋简体" w:eastAsia="方正仿宋简体" w:hAnsi="仿宋" w:cs="仿宋" w:hint="eastAsia"/>
          <w:sz w:val="28"/>
          <w:szCs w:val="28"/>
        </w:rPr>
      </w:pPr>
      <w:r w:rsidRPr="006E7F05">
        <w:rPr>
          <w:rFonts w:ascii="方正仿宋简体" w:eastAsia="方正仿宋简体" w:hAnsi="仿宋" w:cs="仿宋" w:hint="eastAsia"/>
          <w:sz w:val="28"/>
          <w:szCs w:val="28"/>
        </w:rPr>
        <w:t>山东泰阳特种设备检测科技有限公司主要开展的业务工作为：</w:t>
      </w:r>
      <w:r w:rsidRPr="006E7F05">
        <w:rPr>
          <w:rFonts w:ascii="方正仿宋简体" w:eastAsia="方正仿宋简体" w:hAnsi="仿宋" w:cs="仿宋" w:hint="eastAsia"/>
          <w:bCs/>
          <w:sz w:val="28"/>
          <w:szCs w:val="28"/>
        </w:rPr>
        <w:t>在制在建设备无损检测、在用设备无损检测、危化品常压储罐及危化品罐车常压罐体检验、安全阀校验、压力容器压力管道定期检验（合作开发）、压力容器压力管道基于风险检验（RBI）及合于使用评价（合作开发）、特种设备相关技术咨询、特种设备检验</w:t>
      </w:r>
      <w:r w:rsidRPr="006E7F05">
        <w:rPr>
          <w:rFonts w:ascii="方正仿宋简体" w:eastAsia="方正仿宋简体" w:hAnsi="仿宋" w:cs="仿宋" w:hint="eastAsia"/>
          <w:bCs/>
          <w:sz w:val="28"/>
          <w:szCs w:val="28"/>
        </w:rPr>
        <w:lastRenderedPageBreak/>
        <w:t>检测及相关辅助工作“一站式”综合服务。</w:t>
      </w:r>
    </w:p>
    <w:p w:rsidR="00D96C69" w:rsidRPr="006E7F05" w:rsidRDefault="00D96C69" w:rsidP="006E7F05">
      <w:pPr>
        <w:spacing w:line="600" w:lineRule="exact"/>
        <w:ind w:firstLineChars="200" w:firstLine="560"/>
        <w:rPr>
          <w:rFonts w:ascii="方正仿宋简体" w:eastAsia="方正仿宋简体" w:hAnsi="仿宋" w:cs="仿宋" w:hint="eastAsia"/>
          <w:sz w:val="28"/>
          <w:szCs w:val="28"/>
        </w:rPr>
      </w:pPr>
      <w:bookmarkStart w:id="0" w:name="_GoBack"/>
      <w:bookmarkEnd w:id="0"/>
      <w:r w:rsidRPr="006E7F05">
        <w:rPr>
          <w:rFonts w:ascii="方正仿宋简体" w:eastAsia="方正仿宋简体" w:hAnsi="仿宋" w:cs="仿宋" w:hint="eastAsia"/>
          <w:sz w:val="28"/>
          <w:szCs w:val="28"/>
        </w:rPr>
        <w:t>山东泰阳特种设备检测科技有限公司是具有独立法人地位的专业的第三方检测机构，以“成为最受人尊敬的检测机构”为愿景，以“提供公正的服务，确保公平交易”为宗旨，不断提升服务质量和技术服务附加值，加大开拓省内外市场的力度，扩大在省内的市场份额，争取更宽更广的检测服务范围，努力为客户提供“一站式”检测技术服务。自成立以来，泰阳检测公司始终围绕“诚信、科学、团队、专业、服务、成长”的核心价值观，依据公司的战略定位和中长期发展目标，通过各种措施不断完善人力资源、设备资源和环境设施条件，加强信息化建设，打造服务和技术支持网络，推行TSG Z7003、ISO17025、ISO17020实验室管理体系，从而不断扩大检测服务领域，不断提高服务品质及服务能力，不断提升企业综合竞争力。</w:t>
      </w:r>
    </w:p>
    <w:p w:rsidR="001A008E" w:rsidRPr="006E7F05" w:rsidRDefault="00D96C69" w:rsidP="006E7F05">
      <w:pPr>
        <w:spacing w:line="360" w:lineRule="auto"/>
        <w:ind w:firstLineChars="200" w:firstLine="560"/>
        <w:rPr>
          <w:rFonts w:ascii="方正仿宋简体" w:eastAsia="方正仿宋简体" w:hAnsi="仿宋" w:cs="仿宋" w:hint="eastAsia"/>
          <w:sz w:val="28"/>
          <w:szCs w:val="28"/>
        </w:rPr>
      </w:pPr>
      <w:r w:rsidRPr="006E7F05">
        <w:rPr>
          <w:rFonts w:ascii="方正仿宋简体" w:eastAsia="方正仿宋简体" w:hAnsi="仿宋" w:cs="仿宋" w:hint="eastAsia"/>
          <w:sz w:val="28"/>
          <w:szCs w:val="28"/>
        </w:rPr>
        <w:t>客户需求永远是泰阳检测公司实现价值的始发点和落脚点。深刻、超前地培育和满足客户外在和潜在的需求是我们永无止境的追求；凭借强大的研究开发、实验室运营与技术支持网络，不断提升服务质量和技术服务附加值，为客户提供“一站式”检测技术服务是我们的优势所在，我们愿与客户携手共赢！</w:t>
      </w:r>
    </w:p>
    <w:sectPr w:rsidR="001A008E" w:rsidRPr="006E7F05" w:rsidSect="006E7F05">
      <w:headerReference w:type="default" r:id="rId8"/>
      <w:footerReference w:type="default" r:id="rId9"/>
      <w:pgSz w:w="11906" w:h="16838"/>
      <w:pgMar w:top="1440" w:right="991"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E9" w:rsidRDefault="009E79E9" w:rsidP="00D96C69">
      <w:r>
        <w:separator/>
      </w:r>
    </w:p>
  </w:endnote>
  <w:endnote w:type="continuationSeparator" w:id="0">
    <w:p w:rsidR="009E79E9" w:rsidRDefault="009E79E9" w:rsidP="00D9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AA" w:rsidRDefault="000E78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E9" w:rsidRDefault="009E79E9" w:rsidP="00D96C69">
      <w:r>
        <w:separator/>
      </w:r>
    </w:p>
  </w:footnote>
  <w:footnote w:type="continuationSeparator" w:id="0">
    <w:p w:rsidR="009E79E9" w:rsidRDefault="009E79E9" w:rsidP="00D9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AA" w:rsidRDefault="000E78AA">
    <w:pPr>
      <w:pStyle w:val="a4"/>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9"/>
    <w:rsid w:val="000E78AA"/>
    <w:rsid w:val="001A008E"/>
    <w:rsid w:val="006E7F05"/>
    <w:rsid w:val="009E79E9"/>
    <w:rsid w:val="00C86881"/>
    <w:rsid w:val="00D96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69"/>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locked/>
    <w:rsid w:val="00D96C69"/>
    <w:rPr>
      <w:rFonts w:cs="Times New Roman"/>
      <w:sz w:val="18"/>
      <w:szCs w:val="18"/>
    </w:rPr>
  </w:style>
  <w:style w:type="character" w:customStyle="1" w:styleId="Char0">
    <w:name w:val="页眉 Char"/>
    <w:link w:val="a4"/>
    <w:uiPriority w:val="99"/>
    <w:qFormat/>
    <w:locked/>
    <w:rsid w:val="00D96C69"/>
    <w:rPr>
      <w:rFonts w:cs="Times New Roman"/>
      <w:sz w:val="18"/>
      <w:szCs w:val="18"/>
    </w:rPr>
  </w:style>
  <w:style w:type="paragraph" w:styleId="a4">
    <w:name w:val="header"/>
    <w:basedOn w:val="a"/>
    <w:link w:val="Char0"/>
    <w:uiPriority w:val="99"/>
    <w:qFormat/>
    <w:rsid w:val="00D96C69"/>
    <w:pPr>
      <w:pBdr>
        <w:bottom w:val="single" w:sz="6" w:space="1" w:color="auto"/>
      </w:pBdr>
      <w:tabs>
        <w:tab w:val="center" w:pos="4153"/>
        <w:tab w:val="right" w:pos="8306"/>
      </w:tabs>
      <w:snapToGrid w:val="0"/>
      <w:jc w:val="center"/>
    </w:pPr>
    <w:rPr>
      <w:rFonts w:asciiTheme="minorHAnsi" w:eastAsiaTheme="minorEastAsia" w:hAnsiTheme="minorHAnsi" w:cs="Times New Roman"/>
      <w:sz w:val="18"/>
      <w:szCs w:val="18"/>
    </w:rPr>
  </w:style>
  <w:style w:type="character" w:customStyle="1" w:styleId="Char1">
    <w:name w:val="页眉 Char1"/>
    <w:basedOn w:val="a0"/>
    <w:uiPriority w:val="99"/>
    <w:semiHidden/>
    <w:rsid w:val="00D96C69"/>
    <w:rPr>
      <w:rFonts w:ascii="Calibri" w:eastAsia="宋体" w:hAnsi="Calibri" w:cs="Calibri"/>
      <w:sz w:val="18"/>
      <w:szCs w:val="18"/>
    </w:rPr>
  </w:style>
  <w:style w:type="paragraph" w:styleId="a3">
    <w:name w:val="footer"/>
    <w:basedOn w:val="a"/>
    <w:link w:val="Char"/>
    <w:uiPriority w:val="99"/>
    <w:qFormat/>
    <w:rsid w:val="00D96C69"/>
    <w:pPr>
      <w:tabs>
        <w:tab w:val="center" w:pos="4153"/>
        <w:tab w:val="right" w:pos="8306"/>
      </w:tabs>
      <w:snapToGrid w:val="0"/>
      <w:jc w:val="left"/>
    </w:pPr>
    <w:rPr>
      <w:rFonts w:asciiTheme="minorHAnsi" w:eastAsiaTheme="minorEastAsia" w:hAnsiTheme="minorHAnsi" w:cs="Times New Roman"/>
      <w:sz w:val="18"/>
      <w:szCs w:val="18"/>
    </w:rPr>
  </w:style>
  <w:style w:type="character" w:customStyle="1" w:styleId="Char10">
    <w:name w:val="页脚 Char1"/>
    <w:basedOn w:val="a0"/>
    <w:uiPriority w:val="99"/>
    <w:semiHidden/>
    <w:rsid w:val="00D96C69"/>
    <w:rPr>
      <w:rFonts w:ascii="Calibri" w:eastAsia="宋体" w:hAnsi="Calibri" w:cs="Calibri"/>
      <w:sz w:val="18"/>
      <w:szCs w:val="18"/>
    </w:rPr>
  </w:style>
  <w:style w:type="paragraph" w:styleId="a5">
    <w:name w:val="Balloon Text"/>
    <w:basedOn w:val="a"/>
    <w:link w:val="Char2"/>
    <w:uiPriority w:val="99"/>
    <w:semiHidden/>
    <w:unhideWhenUsed/>
    <w:rsid w:val="006E7F05"/>
    <w:rPr>
      <w:sz w:val="18"/>
      <w:szCs w:val="18"/>
    </w:rPr>
  </w:style>
  <w:style w:type="character" w:customStyle="1" w:styleId="Char2">
    <w:name w:val="批注框文本 Char"/>
    <w:basedOn w:val="a0"/>
    <w:link w:val="a5"/>
    <w:uiPriority w:val="99"/>
    <w:semiHidden/>
    <w:rsid w:val="006E7F05"/>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69"/>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locked/>
    <w:rsid w:val="00D96C69"/>
    <w:rPr>
      <w:rFonts w:cs="Times New Roman"/>
      <w:sz w:val="18"/>
      <w:szCs w:val="18"/>
    </w:rPr>
  </w:style>
  <w:style w:type="character" w:customStyle="1" w:styleId="Char0">
    <w:name w:val="页眉 Char"/>
    <w:link w:val="a4"/>
    <w:uiPriority w:val="99"/>
    <w:qFormat/>
    <w:locked/>
    <w:rsid w:val="00D96C69"/>
    <w:rPr>
      <w:rFonts w:cs="Times New Roman"/>
      <w:sz w:val="18"/>
      <w:szCs w:val="18"/>
    </w:rPr>
  </w:style>
  <w:style w:type="paragraph" w:styleId="a4">
    <w:name w:val="header"/>
    <w:basedOn w:val="a"/>
    <w:link w:val="Char0"/>
    <w:uiPriority w:val="99"/>
    <w:qFormat/>
    <w:rsid w:val="00D96C69"/>
    <w:pPr>
      <w:pBdr>
        <w:bottom w:val="single" w:sz="6" w:space="1" w:color="auto"/>
      </w:pBdr>
      <w:tabs>
        <w:tab w:val="center" w:pos="4153"/>
        <w:tab w:val="right" w:pos="8306"/>
      </w:tabs>
      <w:snapToGrid w:val="0"/>
      <w:jc w:val="center"/>
    </w:pPr>
    <w:rPr>
      <w:rFonts w:asciiTheme="minorHAnsi" w:eastAsiaTheme="minorEastAsia" w:hAnsiTheme="minorHAnsi" w:cs="Times New Roman"/>
      <w:sz w:val="18"/>
      <w:szCs w:val="18"/>
    </w:rPr>
  </w:style>
  <w:style w:type="character" w:customStyle="1" w:styleId="Char1">
    <w:name w:val="页眉 Char1"/>
    <w:basedOn w:val="a0"/>
    <w:uiPriority w:val="99"/>
    <w:semiHidden/>
    <w:rsid w:val="00D96C69"/>
    <w:rPr>
      <w:rFonts w:ascii="Calibri" w:eastAsia="宋体" w:hAnsi="Calibri" w:cs="Calibri"/>
      <w:sz w:val="18"/>
      <w:szCs w:val="18"/>
    </w:rPr>
  </w:style>
  <w:style w:type="paragraph" w:styleId="a3">
    <w:name w:val="footer"/>
    <w:basedOn w:val="a"/>
    <w:link w:val="Char"/>
    <w:uiPriority w:val="99"/>
    <w:qFormat/>
    <w:rsid w:val="00D96C69"/>
    <w:pPr>
      <w:tabs>
        <w:tab w:val="center" w:pos="4153"/>
        <w:tab w:val="right" w:pos="8306"/>
      </w:tabs>
      <w:snapToGrid w:val="0"/>
      <w:jc w:val="left"/>
    </w:pPr>
    <w:rPr>
      <w:rFonts w:asciiTheme="minorHAnsi" w:eastAsiaTheme="minorEastAsia" w:hAnsiTheme="minorHAnsi" w:cs="Times New Roman"/>
      <w:sz w:val="18"/>
      <w:szCs w:val="18"/>
    </w:rPr>
  </w:style>
  <w:style w:type="character" w:customStyle="1" w:styleId="Char10">
    <w:name w:val="页脚 Char1"/>
    <w:basedOn w:val="a0"/>
    <w:uiPriority w:val="99"/>
    <w:semiHidden/>
    <w:rsid w:val="00D96C69"/>
    <w:rPr>
      <w:rFonts w:ascii="Calibri" w:eastAsia="宋体" w:hAnsi="Calibri" w:cs="Calibri"/>
      <w:sz w:val="18"/>
      <w:szCs w:val="18"/>
    </w:rPr>
  </w:style>
  <w:style w:type="paragraph" w:styleId="a5">
    <w:name w:val="Balloon Text"/>
    <w:basedOn w:val="a"/>
    <w:link w:val="Char2"/>
    <w:uiPriority w:val="99"/>
    <w:semiHidden/>
    <w:unhideWhenUsed/>
    <w:rsid w:val="006E7F05"/>
    <w:rPr>
      <w:sz w:val="18"/>
      <w:szCs w:val="18"/>
    </w:rPr>
  </w:style>
  <w:style w:type="character" w:customStyle="1" w:styleId="Char2">
    <w:name w:val="批注框文本 Char"/>
    <w:basedOn w:val="a0"/>
    <w:link w:val="a5"/>
    <w:uiPriority w:val="99"/>
    <w:semiHidden/>
    <w:rsid w:val="006E7F05"/>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59F8-CC13-4E42-B2F6-A18AE17B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1104</Characters>
  <Application>Microsoft Office Word</Application>
  <DocSecurity>0</DocSecurity>
  <Lines>9</Lines>
  <Paragraphs>2</Paragraphs>
  <ScaleCrop>false</ScaleCrop>
  <Company>China</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李金伟</dc:creator>
  <cp:keywords/>
  <dc:description/>
  <cp:lastModifiedBy>User</cp:lastModifiedBy>
  <cp:revision>3</cp:revision>
  <cp:lastPrinted>2019-07-29T02:22:00Z</cp:lastPrinted>
  <dcterms:created xsi:type="dcterms:W3CDTF">2019-07-25T07:41:00Z</dcterms:created>
  <dcterms:modified xsi:type="dcterms:W3CDTF">2019-07-29T02:23:00Z</dcterms:modified>
</cp:coreProperties>
</file>