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1F" w:rsidRPr="00EF221F" w:rsidRDefault="00EF221F" w:rsidP="00EF221F">
      <w:pPr>
        <w:rPr>
          <w:rFonts w:ascii="黑体" w:eastAsia="黑体" w:hAnsi="黑体" w:cs="CG Times"/>
          <w:sz w:val="32"/>
          <w:szCs w:val="32"/>
        </w:rPr>
      </w:pPr>
      <w:bookmarkStart w:id="0" w:name="_GoBack"/>
      <w:bookmarkEnd w:id="0"/>
      <w:r w:rsidRPr="00EF221F">
        <w:rPr>
          <w:rFonts w:ascii="黑体" w:eastAsia="黑体" w:hAnsi="黑体" w:cs="CG Times" w:hint="eastAsia"/>
          <w:sz w:val="32"/>
          <w:szCs w:val="32"/>
        </w:rPr>
        <w:t>附件1</w:t>
      </w:r>
    </w:p>
    <w:p w:rsidR="00EF221F" w:rsidRPr="00EF221F" w:rsidRDefault="00EF221F" w:rsidP="00EF221F">
      <w:pPr>
        <w:adjustRightInd w:val="0"/>
        <w:spacing w:line="600" w:lineRule="exact"/>
        <w:ind w:firstLineChars="200" w:firstLine="640"/>
        <w:contextualSpacing/>
        <w:jc w:val="center"/>
        <w:rPr>
          <w:rFonts w:ascii="方正小标宋简体" w:eastAsia="方正小标宋简体" w:hAnsi="华文仿宋" w:cs="Times New Roman"/>
          <w:bCs/>
          <w:sz w:val="32"/>
          <w:szCs w:val="32"/>
        </w:rPr>
      </w:pPr>
      <w:r w:rsidRPr="00EF221F">
        <w:rPr>
          <w:rFonts w:ascii="方正小标宋简体" w:eastAsia="方正小标宋简体" w:hAnsi="华文仿宋" w:cs="Times New Roman" w:hint="eastAsia"/>
          <w:bCs/>
          <w:sz w:val="32"/>
          <w:szCs w:val="32"/>
        </w:rPr>
        <w:t>专家名单</w:t>
      </w:r>
    </w:p>
    <w:tbl>
      <w:tblPr>
        <w:tblW w:w="518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8"/>
        <w:gridCol w:w="6813"/>
        <w:gridCol w:w="1096"/>
      </w:tblGrid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序号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单位/职务/职称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姓名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1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清诚声</w:t>
            </w:r>
            <w:proofErr w:type="gramEnd"/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发射研究（广州）有限公司总经理、高工、原清华大学教授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刘时风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2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常州大学特种设备健康监测及智能诊断技术研发中心主任、博导、教授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张颖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3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交通运输部天津水运工程科学研究院检测事业部总工程师、高工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刘金生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4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中国特种设备检测研究院</w:t>
            </w:r>
            <w:proofErr w:type="gramStart"/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危化品</w:t>
            </w:r>
            <w:proofErr w:type="gramEnd"/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装备部技术室主任、高工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闫河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5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中国特种设备检测研究院</w:t>
            </w:r>
            <w:proofErr w:type="gramStart"/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危化品</w:t>
            </w:r>
            <w:proofErr w:type="gramEnd"/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装备部副主任、高工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赵彦修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6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江苏省特种设备安全监督检验研究院南通分院事业发展部主任、高工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张延兵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7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bookmarkStart w:id="1" w:name="_Hlk77247775"/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宁波市特种设备检验研究院</w:t>
            </w:r>
            <w:bookmarkEnd w:id="1"/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质量安全部部长、高工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沈建民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8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管网集团（徐州）管道检验检测有限公司副总经理、高工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刘觉非</w:t>
            </w:r>
            <w:proofErr w:type="gramEnd"/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9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国家管网集团东部储运有限公司宁波输油处生产科副科长、高工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梁博</w:t>
            </w:r>
            <w:proofErr w:type="gramStart"/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一</w:t>
            </w:r>
            <w:proofErr w:type="gramEnd"/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1</w:t>
            </w:r>
            <w:r w:rsidRPr="00EF221F">
              <w:rPr>
                <w:rFonts w:ascii="仿宋" w:eastAsia="仿宋" w:hAnsi="仿宋" w:cs="微软雅黑"/>
                <w:sz w:val="28"/>
                <w:szCs w:val="28"/>
              </w:rPr>
              <w:t>0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中国石油天然气集团有限公司商业储备油分公司高级主管、工程师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王金龙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1</w:t>
            </w:r>
            <w:r w:rsidRPr="00EF221F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中石化第十建设有限公司储运工程分公司副总经理、高工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董月功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1</w:t>
            </w:r>
            <w:r w:rsidRPr="00EF221F">
              <w:rPr>
                <w:rFonts w:ascii="仿宋" w:eastAsia="仿宋" w:hAnsi="仿宋" w:cs="微软雅黑"/>
                <w:sz w:val="28"/>
                <w:szCs w:val="28"/>
              </w:rPr>
              <w:t>2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北京华夏石化工程监理有限公司副总经理总工程师、高工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张之平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1</w:t>
            </w:r>
            <w:r w:rsidRPr="00EF221F">
              <w:rPr>
                <w:rFonts w:ascii="仿宋" w:eastAsia="仿宋" w:hAnsi="仿宋" w:cs="微软雅黑"/>
                <w:sz w:val="28"/>
                <w:szCs w:val="28"/>
              </w:rPr>
              <w:t>3</w:t>
            </w:r>
          </w:p>
        </w:tc>
        <w:tc>
          <w:tcPr>
            <w:tcW w:w="3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pacing w:val="-8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中海石油宁波大</w:t>
            </w:r>
            <w:proofErr w:type="gramStart"/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榭</w:t>
            </w:r>
            <w:proofErr w:type="gramEnd"/>
            <w:r w:rsidRPr="00EF221F">
              <w:rPr>
                <w:rFonts w:ascii="仿宋" w:eastAsia="仿宋" w:hAnsi="仿宋" w:cs="微软雅黑" w:hint="eastAsia"/>
                <w:spacing w:val="-8"/>
                <w:sz w:val="28"/>
                <w:szCs w:val="28"/>
              </w:rPr>
              <w:t>石化股份有限公司储运部副经理、高工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胡永</w:t>
            </w:r>
          </w:p>
        </w:tc>
      </w:tr>
      <w:tr w:rsidR="00EF221F" w:rsidRPr="00EF221F" w:rsidTr="00DC6D88">
        <w:trPr>
          <w:trHeight w:val="750"/>
          <w:jc w:val="center"/>
        </w:trPr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1</w:t>
            </w:r>
            <w:r w:rsidRPr="00EF221F">
              <w:rPr>
                <w:rFonts w:ascii="仿宋" w:eastAsia="仿宋" w:hAnsi="仿宋" w:cs="微软雅黑"/>
                <w:sz w:val="28"/>
                <w:szCs w:val="28"/>
              </w:rPr>
              <w:t>4</w:t>
            </w:r>
          </w:p>
        </w:tc>
        <w:tc>
          <w:tcPr>
            <w:tcW w:w="3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安徽华夏高科技开发有限责任公司副总经理、工程师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221F" w:rsidRPr="00EF221F" w:rsidRDefault="00EF221F" w:rsidP="00EF221F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EF221F">
              <w:rPr>
                <w:rFonts w:ascii="仿宋" w:eastAsia="仿宋" w:hAnsi="仿宋" w:cs="微软雅黑" w:hint="eastAsia"/>
                <w:sz w:val="28"/>
                <w:szCs w:val="28"/>
              </w:rPr>
              <w:t>董洋</w:t>
            </w:r>
            <w:proofErr w:type="gramEnd"/>
          </w:p>
        </w:tc>
      </w:tr>
    </w:tbl>
    <w:p w:rsidR="001978C4" w:rsidRDefault="001978C4"/>
    <w:sectPr w:rsidR="001978C4" w:rsidSect="00EF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1F"/>
    <w:rsid w:val="001978C4"/>
    <w:rsid w:val="00D6624A"/>
    <w:rsid w:val="00E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2021-07-22T07:50:00Z</dcterms:created>
  <dcterms:modified xsi:type="dcterms:W3CDTF">2021-07-22T07:51:00Z</dcterms:modified>
</cp:coreProperties>
</file>